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9F" w:rsidRPr="000F30D2" w:rsidRDefault="00931465">
      <w:pPr>
        <w:pStyle w:val="SM-nummer"/>
        <w:rPr>
          <w:lang w:val="sv-SE"/>
        </w:rPr>
      </w:pPr>
      <w:r>
        <w:rPr>
          <w:lang w:val="sv-SE"/>
        </w:rPr>
        <w:tab/>
      </w:r>
      <w:r w:rsidR="00431F9F" w:rsidRPr="000F30D2">
        <w:rPr>
          <w:lang w:val="sv-SE"/>
        </w:rPr>
        <w:t xml:space="preserve">JO 50 </w:t>
      </w:r>
      <w:r w:rsidR="009E296E">
        <w:rPr>
          <w:lang w:val="sv-SE"/>
        </w:rPr>
        <w:t xml:space="preserve">SM </w:t>
      </w:r>
      <w:r w:rsidR="00B01A18">
        <w:rPr>
          <w:lang w:val="sv-SE"/>
        </w:rPr>
        <w:t>1906</w:t>
      </w:r>
    </w:p>
    <w:p w:rsidR="00431F9F" w:rsidRPr="000F30D2" w:rsidRDefault="001E135C" w:rsidP="001E135C">
      <w:pPr>
        <w:pStyle w:val="Rubrik"/>
      </w:pPr>
      <w:r>
        <w:t>Det yrkesmässiga fisket i havet,</w:t>
      </w:r>
      <w:r w:rsidRPr="000F30D2">
        <w:t xml:space="preserve"> </w:t>
      </w:r>
      <w:r w:rsidR="00B01A18">
        <w:t>april</w:t>
      </w:r>
      <w:r>
        <w:t xml:space="preserve"> </w:t>
      </w:r>
      <w:r w:rsidR="00153B15">
        <w:t>2019</w:t>
      </w:r>
    </w:p>
    <w:p w:rsidR="00431F9F" w:rsidRPr="009F1407" w:rsidRDefault="00431F9F">
      <w:pPr>
        <w:pStyle w:val="Underrubrik"/>
      </w:pPr>
      <w:r w:rsidRPr="009F1407">
        <w:t>Preliminära uppgifter</w:t>
      </w:r>
    </w:p>
    <w:p w:rsidR="00431F9F" w:rsidRPr="00BA3811" w:rsidRDefault="00431F9F">
      <w:pPr>
        <w:pStyle w:val="Engelsktitel"/>
      </w:pPr>
      <w:r w:rsidRPr="00BA3811">
        <w:t xml:space="preserve">Swedish sea-fisheries during </w:t>
      </w:r>
      <w:r w:rsidR="00B01A18" w:rsidRPr="00BA3811">
        <w:t>April</w:t>
      </w:r>
      <w:r w:rsidR="00856365" w:rsidRPr="00BA3811">
        <w:t xml:space="preserve"> </w:t>
      </w:r>
      <w:r w:rsidR="00153B15" w:rsidRPr="00BA3811">
        <w:t>2019</w:t>
      </w:r>
    </w:p>
    <w:p w:rsidR="00431F9F" w:rsidRPr="000F30D2" w:rsidRDefault="00431F9F">
      <w:pPr>
        <w:pStyle w:val="Ikortadrag"/>
      </w:pPr>
      <w:r w:rsidRPr="000F30D2">
        <w:t>I korta drag</w:t>
      </w:r>
    </w:p>
    <w:p w:rsidR="00431F9F" w:rsidRPr="000F30D2" w:rsidRDefault="00431F9F">
      <w:r w:rsidRPr="000F30D2">
        <w:t>Denna publikation visar avkastningen från det förvärvsmässigt bedrivna havsfisket, dels fångstmängder per havsområden, dels ilandförda kvantiteter och deras försäljningsvärden i första handelsledet</w:t>
      </w:r>
    </w:p>
    <w:p w:rsidR="00431F9F" w:rsidRDefault="00431F9F">
      <w:r w:rsidRPr="000F30D2">
        <w:t xml:space="preserve">Enligt denna preliminära redogörelse uppgick fångsterna i saltsjöfisket under </w:t>
      </w:r>
      <w:r w:rsidR="00B01A18">
        <w:t>april</w:t>
      </w:r>
      <w:r w:rsidRPr="000F30D2">
        <w:t xml:space="preserve"> månad </w:t>
      </w:r>
      <w:r w:rsidR="00153B15">
        <w:t>2019</w:t>
      </w:r>
      <w:r w:rsidRPr="000F30D2">
        <w:t xml:space="preserve"> till </w:t>
      </w:r>
      <w:r w:rsidR="00225DE8">
        <w:rPr>
          <w:szCs w:val="22"/>
        </w:rPr>
        <w:t>15 4</w:t>
      </w:r>
      <w:r w:rsidR="00BA3811">
        <w:rPr>
          <w:szCs w:val="22"/>
        </w:rPr>
        <w:t>23</w:t>
      </w:r>
      <w:r w:rsidR="00637C1D">
        <w:rPr>
          <w:szCs w:val="22"/>
        </w:rPr>
        <w:t xml:space="preserve"> </w:t>
      </w:r>
      <w:r w:rsidRPr="000F30D2">
        <w:t xml:space="preserve">ton (landad vikt) med försäljningsvärdet </w:t>
      </w:r>
      <w:r w:rsidR="00BA3811">
        <w:t>62 129</w:t>
      </w:r>
      <w:r w:rsidR="00CA34FF">
        <w:rPr>
          <w:szCs w:val="22"/>
        </w:rPr>
        <w:t xml:space="preserve"> </w:t>
      </w:r>
      <w:r w:rsidRPr="000F30D2">
        <w:t xml:space="preserve">tkr. Motsvarande uppgifter för </w:t>
      </w:r>
      <w:r w:rsidR="00B01A18">
        <w:t>april</w:t>
      </w:r>
      <w:r w:rsidRPr="000F30D2">
        <w:t xml:space="preserve"> </w:t>
      </w:r>
      <w:r w:rsidR="00153B15">
        <w:t>2018</w:t>
      </w:r>
      <w:r w:rsidRPr="000F30D2">
        <w:t xml:space="preserve"> var </w:t>
      </w:r>
      <w:r w:rsidR="00225DE8">
        <w:rPr>
          <w:szCs w:val="22"/>
        </w:rPr>
        <w:t>16 385</w:t>
      </w:r>
      <w:r w:rsidR="001838AA">
        <w:t xml:space="preserve"> </w:t>
      </w:r>
      <w:r w:rsidRPr="000F30D2">
        <w:t xml:space="preserve">ton och </w:t>
      </w:r>
      <w:r w:rsidR="00225DE8">
        <w:t>64 515</w:t>
      </w:r>
      <w:r w:rsidR="00820C52" w:rsidRPr="000F30D2">
        <w:t xml:space="preserve"> </w:t>
      </w:r>
      <w:r w:rsidRPr="000F30D2">
        <w:t>tkr.</w:t>
      </w:r>
    </w:p>
    <w:p w:rsidR="006F3FF3" w:rsidRPr="000F30D2" w:rsidRDefault="006F3FF3"/>
    <w:p w:rsidR="00431F9F" w:rsidRPr="000F30D2" w:rsidRDefault="00431F9F">
      <w:pPr>
        <w:pStyle w:val="Innehllrubriken"/>
      </w:pPr>
      <w:r w:rsidRPr="000F30D2">
        <w:lastRenderedPageBreak/>
        <w:t>Innehåll</w:t>
      </w:r>
    </w:p>
    <w:p w:rsidR="00BE075A" w:rsidRDefault="00431F9F">
      <w:pPr>
        <w:pStyle w:val="Innehll1"/>
        <w:rPr>
          <w:rFonts w:ascii="Times New Roman" w:hAnsi="Times New Roman"/>
          <w:b w:val="0"/>
          <w:sz w:val="24"/>
          <w:szCs w:val="24"/>
          <w:lang w:eastAsia="sv-SE"/>
        </w:rPr>
      </w:pPr>
      <w:r w:rsidRPr="000F30D2">
        <w:rPr>
          <w:rFonts w:ascii="Times New Roman" w:hAnsi="Times New Roman"/>
          <w:color w:val="FF0000"/>
        </w:rPr>
        <w:fldChar w:fldCharType="begin"/>
      </w:r>
      <w:r w:rsidRPr="000F30D2">
        <w:rPr>
          <w:rFonts w:ascii="Times New Roman" w:hAnsi="Times New Roman"/>
          <w:color w:val="FF0000"/>
        </w:rPr>
        <w:instrText xml:space="preserve"> TOC \o "1-3" \h \z \u </w:instrText>
      </w:r>
      <w:r w:rsidRPr="000F30D2">
        <w:rPr>
          <w:rFonts w:ascii="Times New Roman" w:hAnsi="Times New Roman"/>
          <w:color w:val="FF0000"/>
        </w:rPr>
        <w:fldChar w:fldCharType="separate"/>
      </w:r>
      <w:hyperlink w:anchor="_Toc286048543" w:history="1">
        <w:r w:rsidR="00BE075A" w:rsidRPr="006F3CF5">
          <w:rPr>
            <w:rStyle w:val="Hyperlnk"/>
          </w:rPr>
          <w:t>Tabeller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_Toc286048543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3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44" w:history="1">
        <w:r w:rsidR="00BE075A" w:rsidRPr="006F3CF5">
          <w:rPr>
            <w:rStyle w:val="Hyperlnk"/>
          </w:rPr>
          <w:t xml:space="preserve">1. Ilandföring av svenskfångad fisk i Sverige och i utlandet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2018</w:t>
        </w:r>
        <w:r w:rsidR="00BE075A" w:rsidRPr="006F3CF5">
          <w:rPr>
            <w:rStyle w:val="Hyperlnk"/>
          </w:rPr>
          <w:t xml:space="preserve"> och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 xml:space="preserve">. </w:t>
        </w:r>
        <w:r w:rsidR="00BE075A" w:rsidRPr="006F3CF5">
          <w:rPr>
            <w:rStyle w:val="Hyperlnk"/>
            <w:lang w:val="en-GB"/>
          </w:rPr>
          <w:t>Landad vikt, ton. Sammandrag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_Toc286048544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3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45" w:history="1">
        <w:r w:rsidR="00BE075A" w:rsidRPr="006F3CF5">
          <w:rPr>
            <w:rStyle w:val="Hyperlnk"/>
          </w:rPr>
          <w:t xml:space="preserve">2. Ilandföring av svenskfångad fisk på västkusten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>, landad vikt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_Toc286048545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4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46" w:history="1">
        <w:r w:rsidR="00BE075A" w:rsidRPr="006F3CF5">
          <w:rPr>
            <w:rStyle w:val="Hyperlnk"/>
          </w:rPr>
          <w:t xml:space="preserve">3. Ilandföring av svenskfångad fisk på sydkusten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>, landad vikt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_Toc286048546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5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47" w:history="1">
        <w:r w:rsidR="00BE075A" w:rsidRPr="006F3CF5">
          <w:rPr>
            <w:rStyle w:val="Hyperlnk"/>
          </w:rPr>
          <w:t xml:space="preserve">4. Ilandföring av svenskfångad fisk på ostkusten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>, landad vikt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_Toc286048547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6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48" w:history="1">
        <w:r w:rsidR="00BE075A" w:rsidRPr="006F3CF5">
          <w:rPr>
            <w:rStyle w:val="Hyperlnk"/>
          </w:rPr>
          <w:t xml:space="preserve">5. Ilandföring av svenskfångad fisk i Sverige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>, landad vikt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_Toc286048548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7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49" w:history="1">
        <w:r w:rsidR="00BE075A" w:rsidRPr="006F3CF5">
          <w:rPr>
            <w:rStyle w:val="Hyperlnk"/>
          </w:rPr>
          <w:t xml:space="preserve">6. Ilandföring av svenskfångad fisk i utlandet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>, landad vikt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_Toc286048549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8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50" w:history="1">
        <w:r w:rsidR="00BE075A" w:rsidRPr="006F3CF5">
          <w:rPr>
            <w:rStyle w:val="Hyperlnk"/>
          </w:rPr>
          <w:t xml:space="preserve">7. Total ilandföring av svenskfångad fisk under </w:t>
        </w:r>
        <w:r w:rsidR="00B01A18">
          <w:rPr>
            <w:rStyle w:val="Hyperlnk"/>
          </w:rPr>
          <w:t>april</w:t>
        </w:r>
        <w:r w:rsidR="00BE075A" w:rsidRPr="006F3CF5">
          <w:rPr>
            <w:rStyle w:val="Hyperlnk"/>
          </w:rPr>
          <w:t xml:space="preserve"> </w:t>
        </w:r>
        <w:r w:rsidR="00153B15">
          <w:rPr>
            <w:rStyle w:val="Hyperlnk"/>
          </w:rPr>
          <w:t>2019</w:t>
        </w:r>
        <w:r w:rsidR="00BE075A" w:rsidRPr="006F3CF5">
          <w:rPr>
            <w:rStyle w:val="Hyperlnk"/>
          </w:rPr>
          <w:t>, landad vikt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_Toc286048550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9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1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1" w:history="1">
        <w:r w:rsidR="00BE075A" w:rsidRPr="006F3CF5">
          <w:rPr>
            <w:rStyle w:val="Hyperlnk"/>
          </w:rPr>
          <w:t>Fakta om statistiken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_Toc286048551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10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2" w:history="1">
        <w:r w:rsidR="00BE075A" w:rsidRPr="006F3CF5">
          <w:rPr>
            <w:rStyle w:val="Hyperlnk"/>
          </w:rPr>
          <w:t>Detta omfattar statistiken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_Toc286048552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10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53" w:history="1">
        <w:r w:rsidR="00BE075A" w:rsidRPr="006F3CF5">
          <w:rPr>
            <w:rStyle w:val="Hyperlnk"/>
          </w:rPr>
          <w:t>Definitioner och förklaringar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_Toc286048553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10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4" w:history="1">
        <w:r w:rsidR="00BE075A" w:rsidRPr="006F3CF5">
          <w:rPr>
            <w:rStyle w:val="Hyperlnk"/>
          </w:rPr>
          <w:t>Så görs statistiken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_Toc286048554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10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5" w:history="1">
        <w:r w:rsidR="00BE075A" w:rsidRPr="006F3CF5">
          <w:rPr>
            <w:rStyle w:val="Hyperlnk"/>
          </w:rPr>
          <w:t>Statistikens tillförlitlighet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_Toc286048555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11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6" w:history="1">
        <w:r w:rsidR="00BE075A" w:rsidRPr="006F3CF5">
          <w:rPr>
            <w:rStyle w:val="Hyperlnk"/>
          </w:rPr>
          <w:t>Bra att veta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_Toc286048556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11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3"/>
        <w:rPr>
          <w:rFonts w:ascii="Times New Roman" w:hAnsi="Times New Roman"/>
          <w:sz w:val="24"/>
          <w:szCs w:val="24"/>
          <w:lang w:eastAsia="sv-SE"/>
        </w:rPr>
      </w:pPr>
      <w:hyperlink w:anchor="_Toc286048557" w:history="1">
        <w:r w:rsidR="00BE075A" w:rsidRPr="006F3CF5">
          <w:rPr>
            <w:rStyle w:val="Hyperlnk"/>
          </w:rPr>
          <w:t>Annan statistik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_Toc286048557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11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1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8" w:history="1">
        <w:r w:rsidR="00BE075A" w:rsidRPr="006F3CF5">
          <w:rPr>
            <w:rStyle w:val="Hyperlnk"/>
            <w:lang w:val="en-GB"/>
          </w:rPr>
          <w:t>In English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_Toc286048558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12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59" w:history="1">
        <w:r w:rsidR="00BE075A" w:rsidRPr="006F3CF5">
          <w:rPr>
            <w:rStyle w:val="Hyperlnk"/>
            <w:lang w:val="en-GB"/>
          </w:rPr>
          <w:t>Summary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_Toc286048559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12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60" w:history="1">
        <w:r w:rsidR="00BE075A" w:rsidRPr="006F3CF5">
          <w:rPr>
            <w:rStyle w:val="Hyperlnk"/>
            <w:lang w:val="en-GB"/>
          </w:rPr>
          <w:t>List of tables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_Toc286048560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12</w:t>
        </w:r>
        <w:r w:rsidR="00BE075A">
          <w:rPr>
            <w:webHidden/>
          </w:rPr>
          <w:fldChar w:fldCharType="end"/>
        </w:r>
      </w:hyperlink>
    </w:p>
    <w:p w:rsidR="00BE075A" w:rsidRDefault="00BA3811">
      <w:pPr>
        <w:pStyle w:val="Innehll2"/>
        <w:rPr>
          <w:rFonts w:ascii="Times New Roman" w:hAnsi="Times New Roman"/>
          <w:b w:val="0"/>
          <w:sz w:val="24"/>
          <w:szCs w:val="24"/>
          <w:lang w:eastAsia="sv-SE"/>
        </w:rPr>
      </w:pPr>
      <w:hyperlink w:anchor="_Toc286048561" w:history="1">
        <w:r w:rsidR="00BE075A" w:rsidRPr="006F3CF5">
          <w:rPr>
            <w:rStyle w:val="Hyperlnk"/>
          </w:rPr>
          <w:t>List of terms</w:t>
        </w:r>
        <w:r w:rsidR="00BE075A">
          <w:rPr>
            <w:webHidden/>
          </w:rPr>
          <w:tab/>
        </w:r>
        <w:r w:rsidR="00BE075A">
          <w:rPr>
            <w:webHidden/>
          </w:rPr>
          <w:fldChar w:fldCharType="begin"/>
        </w:r>
        <w:r w:rsidR="00BE075A">
          <w:rPr>
            <w:webHidden/>
          </w:rPr>
          <w:instrText xml:space="preserve"> PAGEREF _Toc286048561 \h </w:instrText>
        </w:r>
        <w:r w:rsidR="00BE075A">
          <w:rPr>
            <w:webHidden/>
          </w:rPr>
        </w:r>
        <w:r w:rsidR="00BE075A">
          <w:rPr>
            <w:webHidden/>
          </w:rPr>
          <w:fldChar w:fldCharType="separate"/>
        </w:r>
        <w:r w:rsidR="005C72C9">
          <w:rPr>
            <w:webHidden/>
          </w:rPr>
          <w:t>12</w:t>
        </w:r>
        <w:r w:rsidR="00BE075A">
          <w:rPr>
            <w:webHidden/>
          </w:rPr>
          <w:fldChar w:fldCharType="end"/>
        </w:r>
      </w:hyperlink>
    </w:p>
    <w:p w:rsidR="00431F9F" w:rsidRPr="000F30D2" w:rsidRDefault="00431F9F">
      <w:pPr>
        <w:pStyle w:val="Rubrik1"/>
      </w:pPr>
      <w:r w:rsidRPr="000F30D2">
        <w:rPr>
          <w:rFonts w:ascii="Times New Roman" w:hAnsi="Times New Roman"/>
          <w:color w:val="FF0000"/>
          <w:sz w:val="22"/>
        </w:rPr>
        <w:lastRenderedPageBreak/>
        <w:fldChar w:fldCharType="end"/>
      </w:r>
      <w:bookmarkStart w:id="0" w:name="_Toc286048543"/>
      <w:r w:rsidRPr="000F30D2">
        <w:t>Tabeller</w:t>
      </w:r>
      <w:bookmarkEnd w:id="0"/>
    </w:p>
    <w:p w:rsidR="00431F9F" w:rsidRPr="000F30D2" w:rsidRDefault="00431F9F">
      <w:pPr>
        <w:pStyle w:val="Tabellrubrik"/>
        <w:sectPr w:rsidR="00431F9F" w:rsidRPr="000F30D2" w:rsidSect="004B449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431" w:right="1429" w:bottom="442" w:left="3402" w:header="431" w:footer="442" w:gutter="0"/>
          <w:paperSrc w:first="7" w:other="7"/>
          <w:pgNumType w:start="1"/>
          <w:cols w:space="720"/>
          <w:titlePg/>
        </w:sectPr>
      </w:pPr>
    </w:p>
    <w:p w:rsidR="00431F9F" w:rsidRPr="00CB30D4" w:rsidRDefault="00431F9F">
      <w:pPr>
        <w:pStyle w:val="Tabellrubrik"/>
        <w:rPr>
          <w:lang w:val="en-US"/>
        </w:rPr>
      </w:pPr>
      <w:bookmarkStart w:id="1" w:name="_Toc286048544"/>
      <w:r w:rsidRPr="000F30D2">
        <w:lastRenderedPageBreak/>
        <w:t xml:space="preserve">1. Ilandföring av svenskfångad fisk i Sverige och i utlandet under </w:t>
      </w:r>
      <w:r w:rsidR="00B01A18">
        <w:t>april</w:t>
      </w:r>
      <w:r w:rsidRPr="000F30D2">
        <w:t xml:space="preserve"> </w:t>
      </w:r>
      <w:r w:rsidR="00153B15">
        <w:t>2018</w:t>
      </w:r>
      <w:r w:rsidR="00C8606D">
        <w:t xml:space="preserve"> och </w:t>
      </w:r>
      <w:r w:rsidR="00153B15">
        <w:t>2019</w:t>
      </w:r>
      <w:r w:rsidRPr="000F30D2">
        <w:t xml:space="preserve">. </w:t>
      </w:r>
      <w:proofErr w:type="spellStart"/>
      <w:r w:rsidRPr="00CB30D4">
        <w:rPr>
          <w:lang w:val="en-US"/>
        </w:rPr>
        <w:t>Landad</w:t>
      </w:r>
      <w:proofErr w:type="spellEnd"/>
      <w:r w:rsidRPr="00CB30D4">
        <w:rPr>
          <w:lang w:val="en-US"/>
        </w:rPr>
        <w:t xml:space="preserve"> </w:t>
      </w:r>
      <w:proofErr w:type="spellStart"/>
      <w:r w:rsidRPr="00CB30D4">
        <w:rPr>
          <w:lang w:val="en-US"/>
        </w:rPr>
        <w:t>vikt</w:t>
      </w:r>
      <w:proofErr w:type="spellEnd"/>
      <w:r w:rsidRPr="00CB30D4">
        <w:rPr>
          <w:lang w:val="en-US"/>
        </w:rPr>
        <w:t xml:space="preserve">, ton. </w:t>
      </w:r>
      <w:proofErr w:type="spellStart"/>
      <w:r w:rsidRPr="00CB30D4">
        <w:rPr>
          <w:lang w:val="en-US"/>
        </w:rPr>
        <w:t>Sammandrag</w:t>
      </w:r>
      <w:bookmarkEnd w:id="1"/>
      <w:proofErr w:type="spellEnd"/>
    </w:p>
    <w:p w:rsidR="00431F9F" w:rsidRPr="000F30D2" w:rsidRDefault="00431F9F">
      <w:pPr>
        <w:pStyle w:val="Engelsktabellrubrik"/>
        <w:rPr>
          <w:lang w:val="en-GB"/>
        </w:rPr>
      </w:pPr>
      <w:bookmarkStart w:id="2" w:name="_Toc436198186"/>
      <w:r w:rsidRPr="009E296E">
        <w:rPr>
          <w:lang w:val="en-US"/>
        </w:rPr>
        <w:t xml:space="preserve">1. </w:t>
      </w:r>
      <w:r w:rsidRPr="00856365">
        <w:rPr>
          <w:lang w:val="en-US"/>
        </w:rPr>
        <w:t xml:space="preserve">Landings in Sweden and abroad in </w:t>
      </w:r>
      <w:r w:rsidR="00B01A18">
        <w:rPr>
          <w:lang w:val="en-US"/>
        </w:rPr>
        <w:t>April</w:t>
      </w:r>
      <w:r w:rsidRPr="00856365">
        <w:rPr>
          <w:lang w:val="en-US"/>
        </w:rPr>
        <w:t xml:space="preserve"> </w:t>
      </w:r>
      <w:r w:rsidR="00153B15">
        <w:rPr>
          <w:lang w:val="en-US"/>
        </w:rPr>
        <w:t>2018</w:t>
      </w:r>
      <w:r w:rsidRPr="00856365">
        <w:rPr>
          <w:lang w:val="en-US"/>
        </w:rPr>
        <w:t xml:space="preserve"> and </w:t>
      </w:r>
      <w:r w:rsidR="00153B15">
        <w:rPr>
          <w:lang w:val="en-US"/>
        </w:rPr>
        <w:t>2019</w:t>
      </w:r>
      <w:r w:rsidRPr="00856365">
        <w:rPr>
          <w:lang w:val="en-US"/>
        </w:rPr>
        <w:t xml:space="preserve">. </w:t>
      </w:r>
      <w:r w:rsidRPr="000F30D2">
        <w:rPr>
          <w:lang w:val="en-GB"/>
        </w:rPr>
        <w:t>Summary</w:t>
      </w:r>
      <w:bookmarkEnd w:id="2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"/>
        <w:gridCol w:w="590"/>
        <w:gridCol w:w="1204"/>
        <w:gridCol w:w="7"/>
        <w:gridCol w:w="799"/>
        <w:gridCol w:w="8"/>
        <w:gridCol w:w="876"/>
        <w:gridCol w:w="946"/>
        <w:gridCol w:w="16"/>
        <w:gridCol w:w="936"/>
        <w:gridCol w:w="8"/>
        <w:gridCol w:w="960"/>
        <w:gridCol w:w="20"/>
      </w:tblGrid>
      <w:tr w:rsidR="00431F9F" w:rsidRPr="000F30D2">
        <w:trPr>
          <w:gridAfter w:val="1"/>
          <w:wAfter w:w="20" w:type="dxa"/>
          <w:cantSplit/>
          <w:trHeight w:val="255"/>
        </w:trPr>
        <w:tc>
          <w:tcPr>
            <w:tcW w:w="280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Kuststräckor i Sverige</w:t>
            </w:r>
          </w:p>
        </w:tc>
        <w:tc>
          <w:tcPr>
            <w:tcW w:w="5760" w:type="dxa"/>
            <w:gridSpan w:val="10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Fångstmängd (ton) efter ilandföringsplats</w:t>
            </w:r>
          </w:p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Huvudgrupper av fisk m.m. </w:t>
            </w:r>
          </w:p>
        </w:tc>
      </w:tr>
      <w:tr w:rsidR="00431F9F" w:rsidRPr="000F30D2">
        <w:trPr>
          <w:gridAfter w:val="1"/>
          <w:wAfter w:w="20" w:type="dxa"/>
          <w:cantSplit/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Utlandet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</w:p>
        </w:tc>
        <w:tc>
          <w:tcPr>
            <w:tcW w:w="5760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</w:tr>
      <w:tr w:rsidR="00431F9F" w:rsidRPr="000F30D2">
        <w:trPr>
          <w:gridAfter w:val="1"/>
          <w:wAfter w:w="20" w:type="dxa"/>
          <w:cantSplit/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Konsumtionsfisk 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Foder-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fisk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Kräft-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och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blötdjur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Total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iland-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föring</w:t>
            </w:r>
          </w:p>
        </w:tc>
      </w:tr>
      <w:tr w:rsidR="00431F9F" w:rsidRPr="000F30D2">
        <w:trPr>
          <w:gridAfter w:val="1"/>
          <w:wAfter w:w="20" w:type="dxa"/>
          <w:cantSplit/>
          <w:trHeight w:val="25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Sill och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strömming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Torsk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Övriga</w:t>
            </w:r>
          </w:p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fiskslag</w:t>
            </w:r>
          </w:p>
        </w:tc>
        <w:tc>
          <w:tcPr>
            <w:tcW w:w="94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</w:tr>
      <w:tr w:rsidR="00431F9F" w:rsidRPr="000F30D2">
        <w:trPr>
          <w:gridAfter w:val="1"/>
          <w:wAfter w:w="20" w:type="dxa"/>
          <w:cantSplit/>
          <w:trHeight w:val="255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121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80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F9F" w:rsidRPr="000F30D2" w:rsidRDefault="00431F9F">
            <w:pPr>
              <w:pStyle w:val="StdCelle"/>
              <w:spacing w:before="80"/>
              <w:rPr>
                <w:lang w:eastAsia="sv-SE"/>
              </w:rPr>
            </w:pPr>
          </w:p>
        </w:tc>
      </w:tr>
      <w:tr w:rsidR="00537CCD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Pr="000B3F08" w:rsidRDefault="00537CCD" w:rsidP="001D100E">
            <w:pPr>
              <w:pStyle w:val="StdCelle"/>
              <w:jc w:val="left"/>
              <w:rPr>
                <w:b/>
              </w:rPr>
            </w:pPr>
            <w:r w:rsidRPr="000B3F08">
              <w:rPr>
                <w:b/>
              </w:rPr>
              <w:t>Västkusten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7CCD" w:rsidRDefault="00537CCD" w:rsidP="001D100E">
            <w:pPr>
              <w:pStyle w:val="StdCelle"/>
            </w:pP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262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177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691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84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259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401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Januari - 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3 889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656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5 506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9 112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989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11 100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Pr="000B3F08" w:rsidRDefault="00BA3811" w:rsidP="00BA3811">
            <w:pPr>
              <w:pStyle w:val="StdCelle"/>
              <w:jc w:val="left"/>
              <w:rPr>
                <w:b/>
              </w:rPr>
            </w:pPr>
            <w:r w:rsidRPr="000B3F08">
              <w:rPr>
                <w:b/>
              </w:rPr>
              <w:t>Sydkusten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1 060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323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1 466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Januari - 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1 845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418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1 022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2 758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6 044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1 847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766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228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4 446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7 288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Pr="000B3F08" w:rsidRDefault="00BA3811" w:rsidP="00BA3811">
            <w:pPr>
              <w:pStyle w:val="StdCelle"/>
              <w:jc w:val="left"/>
              <w:rPr>
                <w:b/>
              </w:rPr>
            </w:pPr>
            <w:r w:rsidRPr="000B3F08">
              <w:rPr>
                <w:b/>
              </w:rPr>
              <w:t>Ostkusten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3 794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4 630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2 707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2 451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4 360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9 527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Januari - 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4 128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3 727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9 147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17 002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11 534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9 785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14 633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35 961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Pr="000B3F08" w:rsidRDefault="00BA3811" w:rsidP="00BA3811">
            <w:pPr>
              <w:pStyle w:val="StdCelle"/>
              <w:jc w:val="left"/>
              <w:rPr>
                <w:b/>
              </w:rPr>
            </w:pPr>
            <w:r w:rsidRPr="000B3F08">
              <w:rPr>
                <w:b/>
              </w:rPr>
              <w:t>Sverige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April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1 450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376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4 276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177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6 381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3 190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2 550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5 005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259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11 393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Januari - april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9 862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4 960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12 564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656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28 552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22 493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943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10 316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19 608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989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54 348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Pr="000B3F08" w:rsidRDefault="00BA3811" w:rsidP="00BA3811">
            <w:pPr>
              <w:pStyle w:val="StdCelle"/>
              <w:jc w:val="left"/>
              <w:rPr>
                <w:b/>
              </w:rPr>
            </w:pPr>
            <w:r w:rsidRPr="000B3F08">
              <w:rPr>
                <w:b/>
              </w:rPr>
              <w:t>Utlandet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April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8 876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9 042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85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4 854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4 992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Januari - april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821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119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274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58 196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59 435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335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49 809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50 804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Pr="000B3F08" w:rsidRDefault="00BA3811" w:rsidP="00BA3811">
            <w:pPr>
              <w:pStyle w:val="StdCelle"/>
              <w:jc w:val="left"/>
              <w:rPr>
                <w:b/>
              </w:rPr>
            </w:pPr>
            <w:r w:rsidRPr="000B3F08">
              <w:rPr>
                <w:b/>
              </w:rPr>
              <w:t>Total ilandföring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April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1 450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135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497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13 152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189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15 423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3 190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442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2 635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9 859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259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16 385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Januari - april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2019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10 683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5 234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70 759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681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87 987</w:t>
            </w:r>
          </w:p>
        </w:tc>
      </w:tr>
      <w:tr w:rsidR="00BA3811" w:rsidRPr="000F30D2" w:rsidTr="00537CCD">
        <w:trPr>
          <w:trHeight w:val="255"/>
        </w:trPr>
        <w:tc>
          <w:tcPr>
            <w:tcW w:w="2210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BA3811" w:rsidRDefault="00BA3811" w:rsidP="00BA3811">
            <w:pPr>
              <w:pStyle w:val="StdCelle"/>
              <w:jc w:val="left"/>
            </w:pPr>
            <w:r>
              <w:t>”</w:t>
            </w:r>
          </w:p>
        </w:tc>
        <w:tc>
          <w:tcPr>
            <w:tcW w:w="59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2018</w:t>
            </w:r>
          </w:p>
        </w:tc>
        <w:tc>
          <w:tcPr>
            <w:tcW w:w="120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22 966</w:t>
            </w:r>
          </w:p>
        </w:tc>
        <w:tc>
          <w:tcPr>
            <w:tcW w:w="806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1 111</w:t>
            </w:r>
          </w:p>
        </w:tc>
        <w:tc>
          <w:tcPr>
            <w:tcW w:w="884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10 651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69 417</w:t>
            </w:r>
          </w:p>
        </w:tc>
        <w:tc>
          <w:tcPr>
            <w:tcW w:w="93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1 007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A3811" w:rsidRDefault="00BA3811" w:rsidP="00BA3811">
            <w:pPr>
              <w:pStyle w:val="StdCelle"/>
            </w:pPr>
            <w:r>
              <w:t>105 152</w:t>
            </w:r>
          </w:p>
        </w:tc>
      </w:tr>
    </w:tbl>
    <w:p w:rsidR="00431F9F" w:rsidRPr="000F30D2" w:rsidRDefault="00431F9F">
      <w:pPr>
        <w:pStyle w:val="Tabellrubrik"/>
      </w:pPr>
      <w:r w:rsidRPr="000F30D2">
        <w:br w:type="page"/>
      </w:r>
      <w:bookmarkStart w:id="3" w:name="_Toc286048545"/>
      <w:r w:rsidRPr="000F30D2">
        <w:lastRenderedPageBreak/>
        <w:t xml:space="preserve">2. Ilandföring av svenskfångad fisk på västkusten under </w:t>
      </w:r>
      <w:r w:rsidR="00B01A18">
        <w:t>april</w:t>
      </w:r>
      <w:r w:rsidR="00E32F98">
        <w:t xml:space="preserve"> </w:t>
      </w:r>
      <w:r w:rsidR="00153B15">
        <w:t>2019</w:t>
      </w:r>
      <w:r w:rsidRPr="000F30D2">
        <w:t>, landad vikt</w:t>
      </w:r>
      <w:bookmarkEnd w:id="3"/>
    </w:p>
    <w:p w:rsidR="00431F9F" w:rsidRPr="000F30D2" w:rsidRDefault="00431F9F">
      <w:pPr>
        <w:pStyle w:val="Engelsktabellrubrik"/>
        <w:rPr>
          <w:lang w:val="en-GB"/>
        </w:rPr>
      </w:pPr>
      <w:bookmarkStart w:id="4" w:name="_Toc436198187"/>
      <w:r w:rsidRPr="000F30D2">
        <w:rPr>
          <w:lang w:val="en-GB"/>
        </w:rPr>
        <w:t xml:space="preserve">2. Landings on the west coast during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>, landed weight</w:t>
      </w:r>
      <w:bookmarkEnd w:id="4"/>
    </w:p>
    <w:tbl>
      <w:tblPr>
        <w:tblW w:w="95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1164"/>
        <w:gridCol w:w="1162"/>
        <w:gridCol w:w="988"/>
        <w:gridCol w:w="988"/>
        <w:gridCol w:w="1028"/>
        <w:gridCol w:w="1028"/>
      </w:tblGrid>
      <w:tr w:rsidR="00431F9F" w:rsidRPr="000F30D2">
        <w:trPr>
          <w:trHeight w:val="255"/>
        </w:trPr>
        <w:tc>
          <w:tcPr>
            <w:tcW w:w="317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spacing w:before="80"/>
              <w:jc w:val="left"/>
              <w:rPr>
                <w:lang w:eastAsia="sv-SE"/>
              </w:rPr>
            </w:pPr>
            <w:bookmarkStart w:id="5" w:name="RANGE!A1:G46"/>
            <w:r w:rsidRPr="000F30D2">
              <w:rPr>
                <w:lang w:eastAsia="sv-SE"/>
              </w:rPr>
              <w:t>Fiskslag m.m.</w:t>
            </w:r>
            <w:bookmarkEnd w:id="5"/>
          </w:p>
        </w:tc>
        <w:tc>
          <w:tcPr>
            <w:tcW w:w="23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B01A18" w:rsidP="009E296E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April</w:t>
            </w:r>
          </w:p>
        </w:tc>
        <w:tc>
          <w:tcPr>
            <w:tcW w:w="19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2019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  <w:tc>
          <w:tcPr>
            <w:tcW w:w="205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2018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Kg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Kr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Ål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Öring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sötvattenfisk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2 398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Hälleflundra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43 141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Rödspotta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109 995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797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Rödtunga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8 866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469 620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2 216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3 061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Sandskädda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Bergtunga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6 982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Skrubbskädda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Äkta tunga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50 512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451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Slätvar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55 476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473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Piggvar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35 009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316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flundrefisk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Torsk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16 687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811 096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3 909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5 918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Långa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1 671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48 098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314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Kolja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4 312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150 330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759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Gråsej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27 557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384 532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1 156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1 205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Lyrtorsk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1 744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70 788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572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Vitling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10 049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Kummel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20 327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torskfisk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Havskatt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7 208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45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Marulk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4 188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298 454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1 300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1 061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Sill/Strömming till konsumtion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261 755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1 360 243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3 889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19 337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9 112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41 346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Skarpsill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7 918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14 252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Makrill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5 122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280 783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Pigghaj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saltvattenfisk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21 030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164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Foderfisk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167 210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302 870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1 539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788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Lever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Rom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37 852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422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Krabba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4 089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50 578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Hummer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18 545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137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Havskräfta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111 684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11 108 202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37 161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40 764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proofErr w:type="gramStart"/>
            <w:r>
              <w:t>Nordhavsräka  kok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36 434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5 578 876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30 700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37 630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proofErr w:type="gramStart"/>
            <w:r>
              <w:t>Nordhavsräka  rå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24 359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525 780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2 135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3 302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Övriga kräftdjur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Ostron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Blåmussla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Övriga blötdjur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proofErr w:type="gramStart"/>
            <w:r>
              <w:t>Totalt</w:t>
            </w:r>
            <w:proofErr w:type="gramEnd"/>
            <w:r>
              <w:t xml:space="preserve"> ilandföring på västkusten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690 697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21 877 154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5 506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103 275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11 100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140 529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Motsvarande period 2018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400 740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24 276 363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11 100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140 529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</w:tbl>
    <w:p w:rsidR="00431F9F" w:rsidRPr="000F30D2" w:rsidRDefault="00431F9F" w:rsidP="006F4B12">
      <w:pPr>
        <w:jc w:val="right"/>
        <w:rPr>
          <w:lang w:val="en-GB"/>
        </w:rPr>
      </w:pPr>
    </w:p>
    <w:p w:rsidR="00431F9F" w:rsidRPr="000F30D2" w:rsidRDefault="00431F9F">
      <w:pPr>
        <w:pStyle w:val="Tabellrubrik"/>
      </w:pPr>
      <w:bookmarkStart w:id="6" w:name="_Toc286048546"/>
      <w:r w:rsidRPr="000F30D2">
        <w:lastRenderedPageBreak/>
        <w:t xml:space="preserve">3. Ilandföring av svenskfångad fisk på sydkusten under </w:t>
      </w:r>
      <w:r w:rsidR="00B01A18">
        <w:t>april</w:t>
      </w:r>
      <w:r w:rsidR="00E32F98">
        <w:t xml:space="preserve"> </w:t>
      </w:r>
      <w:r w:rsidR="00153B15">
        <w:t>2019</w:t>
      </w:r>
      <w:r w:rsidRPr="000F30D2">
        <w:t>, landad vikt</w:t>
      </w:r>
      <w:bookmarkEnd w:id="6"/>
    </w:p>
    <w:p w:rsidR="00431F9F" w:rsidRPr="000F30D2" w:rsidRDefault="00431F9F">
      <w:pPr>
        <w:pStyle w:val="Engelsktabellrubrik"/>
        <w:rPr>
          <w:lang w:val="en-GB"/>
        </w:rPr>
      </w:pPr>
      <w:bookmarkStart w:id="7" w:name="_Toc436198188"/>
      <w:r w:rsidRPr="000F30D2">
        <w:rPr>
          <w:lang w:val="en-GB"/>
        </w:rPr>
        <w:t xml:space="preserve">3. Landings on the south coast during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>, landed weight</w:t>
      </w:r>
      <w:bookmarkEnd w:id="7"/>
    </w:p>
    <w:tbl>
      <w:tblPr>
        <w:tblW w:w="94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1248"/>
        <w:gridCol w:w="1196"/>
        <w:gridCol w:w="988"/>
        <w:gridCol w:w="889"/>
        <w:gridCol w:w="968"/>
        <w:gridCol w:w="968"/>
      </w:tblGrid>
      <w:tr w:rsidR="00431F9F" w:rsidRPr="000F30D2">
        <w:trPr>
          <w:trHeight w:val="255"/>
        </w:trPr>
        <w:tc>
          <w:tcPr>
            <w:tcW w:w="3172" w:type="dxa"/>
            <w:tcBorders>
              <w:top w:val="single" w:sz="12" w:space="0" w:color="000000"/>
              <w:left w:val="nil"/>
              <w:right w:val="nil"/>
            </w:tcBorders>
            <w:vAlign w:val="bottom"/>
          </w:tcPr>
          <w:p w:rsidR="00431F9F" w:rsidRPr="000F30D2" w:rsidRDefault="00431F9F" w:rsidP="00BF106A">
            <w:pPr>
              <w:pStyle w:val="StdCelle"/>
              <w:spacing w:before="80"/>
              <w:jc w:val="left"/>
              <w:rPr>
                <w:lang w:eastAsia="sv-SE"/>
              </w:rPr>
            </w:pPr>
            <w:bookmarkStart w:id="8" w:name="RANGE!A1:G31"/>
            <w:r w:rsidRPr="000F30D2">
              <w:rPr>
                <w:lang w:eastAsia="sv-SE"/>
              </w:rPr>
              <w:t>Fiskslag m.m.</w:t>
            </w:r>
            <w:bookmarkEnd w:id="8"/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bottom"/>
          </w:tcPr>
          <w:p w:rsidR="00431F9F" w:rsidRPr="000F30D2" w:rsidRDefault="00B01A18" w:rsidP="009E296E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April</w:t>
            </w:r>
          </w:p>
        </w:tc>
        <w:tc>
          <w:tcPr>
            <w:tcW w:w="1877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2019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2018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3172" w:type="dxa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 w:rsidP="00BF106A">
            <w:pPr>
              <w:pStyle w:val="StdCelle"/>
              <w:jc w:val="left"/>
              <w:rPr>
                <w:lang w:eastAsia="sv-SE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Kg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Kr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31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 w:rsidP="00BF106A">
            <w:pPr>
              <w:pStyle w:val="StdCelle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Gädda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1 237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13 057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153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Abborre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Gös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sötvattenfisk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Ål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Öring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Rödspotta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3 066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Sandskädda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Skrubbskädda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Äkta tunga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3 454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Piggvar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18 645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88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flundrefisk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Torsk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85 298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1 272 472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6 462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10 433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Gråsej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Lyrtorsk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torskfisk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451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4 760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Sill/Strömming till konsumtion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654 205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3 000 932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7 574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1 847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6 388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Skarpsill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6 210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2 605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419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Makrill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34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Horngädda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saltvattenfisk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34 205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130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Foderfisk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314 363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529 418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2 758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4 496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4 446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7 205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Lever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Rom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1 265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369 418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1 512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proofErr w:type="gramStart"/>
            <w:r>
              <w:t>Totalt</w:t>
            </w:r>
            <w:proofErr w:type="gramEnd"/>
            <w:r>
              <w:t xml:space="preserve"> ilandföring på sydkusten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1 060 418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5 260 007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6 044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23 388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7 288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26 499</w:t>
            </w:r>
          </w:p>
        </w:tc>
      </w:tr>
      <w:tr w:rsidR="00BA3811" w:rsidRPr="000F30D2" w:rsidTr="001D100E">
        <w:trPr>
          <w:trHeight w:val="420"/>
        </w:trPr>
        <w:tc>
          <w:tcPr>
            <w:tcW w:w="31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Motsvarande period 2018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1 465 510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6 993 547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7 288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26 499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</w:tbl>
    <w:p w:rsidR="00431F9F" w:rsidRPr="000F30D2" w:rsidRDefault="00431F9F">
      <w:pPr>
        <w:rPr>
          <w:lang w:val="en-GB"/>
        </w:rPr>
      </w:pPr>
    </w:p>
    <w:p w:rsidR="00431F9F" w:rsidRPr="000F30D2" w:rsidRDefault="00431F9F">
      <w:pPr>
        <w:pStyle w:val="Tabellrubrik"/>
      </w:pPr>
      <w:r w:rsidRPr="000F30D2">
        <w:br w:type="page"/>
      </w:r>
      <w:bookmarkStart w:id="9" w:name="_Toc286048547"/>
      <w:r w:rsidRPr="000F30D2">
        <w:lastRenderedPageBreak/>
        <w:t xml:space="preserve">4. Ilandföring av svenskfångad fisk på ostkusten under </w:t>
      </w:r>
      <w:r w:rsidR="00B01A18">
        <w:t>april</w:t>
      </w:r>
      <w:r w:rsidR="00E32F98">
        <w:t xml:space="preserve"> </w:t>
      </w:r>
      <w:r w:rsidR="00153B15">
        <w:t>2019</w:t>
      </w:r>
      <w:r w:rsidRPr="000F30D2">
        <w:t>, landad vikt</w:t>
      </w:r>
      <w:bookmarkEnd w:id="9"/>
    </w:p>
    <w:p w:rsidR="00431F9F" w:rsidRPr="000F30D2" w:rsidRDefault="00431F9F">
      <w:pPr>
        <w:pStyle w:val="Engelsktabellrubrik"/>
        <w:rPr>
          <w:lang w:val="en-GB"/>
        </w:rPr>
      </w:pPr>
      <w:bookmarkStart w:id="10" w:name="_Toc436198189"/>
      <w:r w:rsidRPr="000F30D2">
        <w:rPr>
          <w:lang w:val="en-GB"/>
        </w:rPr>
        <w:t xml:space="preserve">4. Landings on the east coast during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>, landed weight</w:t>
      </w:r>
      <w:bookmarkEnd w:id="10"/>
    </w:p>
    <w:tbl>
      <w:tblPr>
        <w:tblW w:w="96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196"/>
        <w:gridCol w:w="1248"/>
        <w:gridCol w:w="1034"/>
        <w:gridCol w:w="1098"/>
        <w:gridCol w:w="1034"/>
        <w:gridCol w:w="902"/>
      </w:tblGrid>
      <w:tr w:rsidR="00431F9F" w:rsidRPr="000F30D2">
        <w:trPr>
          <w:trHeight w:val="255"/>
        </w:trPr>
        <w:tc>
          <w:tcPr>
            <w:tcW w:w="314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750C4F">
            <w:pPr>
              <w:pStyle w:val="StdCelle"/>
              <w:spacing w:before="80"/>
              <w:jc w:val="left"/>
              <w:rPr>
                <w:lang w:eastAsia="sv-SE"/>
              </w:rPr>
            </w:pPr>
            <w:bookmarkStart w:id="11" w:name="RANGE!A1:G29"/>
            <w:r w:rsidRPr="000F30D2">
              <w:rPr>
                <w:lang w:eastAsia="sv-SE"/>
              </w:rPr>
              <w:t>Fiskslag m.m.</w:t>
            </w:r>
            <w:bookmarkEnd w:id="11"/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B01A18" w:rsidP="009E296E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April</w:t>
            </w:r>
          </w:p>
        </w:tc>
        <w:tc>
          <w:tcPr>
            <w:tcW w:w="213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2019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2018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750C4F">
            <w:pPr>
              <w:pStyle w:val="StdCelle"/>
              <w:jc w:val="left"/>
              <w:rPr>
                <w:lang w:eastAsia="sv-SE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Kg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Kr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 w:rsidP="00750C4F">
            <w:pPr>
              <w:pStyle w:val="StdCelle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Gädda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Abborre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3 280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Lake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Braxen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Siklöja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2 168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68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Gös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sötvattenfisk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Ål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Lax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Öring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Rödspotta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Sandskädda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Skrubbskädda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Piggvar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flundrefisk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229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Torsk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268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torskfisk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103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Sill/Strömming till konsumtion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534 278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1 749 563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4 128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9 739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11 534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24 959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Skarpsill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301 113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639 922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3 726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8 112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9 769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20 806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saltvattenfisk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200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Foderfisk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3 794 030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7 667 902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9 147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17 414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14 633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25 612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Lever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59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proofErr w:type="gramStart"/>
            <w:r>
              <w:t>Totalt</w:t>
            </w:r>
            <w:proofErr w:type="gramEnd"/>
            <w:r>
              <w:t xml:space="preserve"> ilandföring på ostkusten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4 629 676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10 064 739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17 002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35 284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35 961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72 354</w:t>
            </w:r>
          </w:p>
        </w:tc>
      </w:tr>
      <w:tr w:rsidR="00BA3811" w:rsidRPr="000F30D2" w:rsidTr="001D100E">
        <w:trPr>
          <w:trHeight w:val="420"/>
        </w:trPr>
        <w:tc>
          <w:tcPr>
            <w:tcW w:w="31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Motsvarande period 2018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9 526 679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20 162 356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35 961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72 354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</w:tbl>
    <w:p w:rsidR="00431F9F" w:rsidRPr="000F30D2" w:rsidRDefault="00431F9F">
      <w:pPr>
        <w:rPr>
          <w:lang w:val="en-GB"/>
        </w:rPr>
      </w:pPr>
    </w:p>
    <w:p w:rsidR="00431F9F" w:rsidRPr="000F30D2" w:rsidRDefault="00431F9F">
      <w:pPr>
        <w:pStyle w:val="Tabellrubrik"/>
      </w:pPr>
      <w:r w:rsidRPr="000F30D2">
        <w:br w:type="page"/>
      </w:r>
      <w:bookmarkStart w:id="12" w:name="_Toc286048548"/>
      <w:r w:rsidRPr="000F30D2">
        <w:lastRenderedPageBreak/>
        <w:t xml:space="preserve">5. Ilandföring av svenskfångad fisk i Sverige under </w:t>
      </w:r>
      <w:r w:rsidR="00B01A18">
        <w:t>april</w:t>
      </w:r>
      <w:r w:rsidR="00E32F98">
        <w:t xml:space="preserve"> </w:t>
      </w:r>
      <w:r w:rsidR="00153B15">
        <w:t>2019</w:t>
      </w:r>
      <w:r w:rsidRPr="000F30D2">
        <w:t>, landad vikt</w:t>
      </w:r>
      <w:bookmarkEnd w:id="12"/>
    </w:p>
    <w:p w:rsidR="00431F9F" w:rsidRPr="000F30D2" w:rsidRDefault="00431F9F">
      <w:pPr>
        <w:pStyle w:val="Engelsktabellrubrik"/>
        <w:rPr>
          <w:lang w:val="en-GB"/>
        </w:rPr>
      </w:pPr>
      <w:bookmarkStart w:id="13" w:name="_Toc436198190"/>
      <w:r w:rsidRPr="000F30D2">
        <w:rPr>
          <w:lang w:val="en-GB"/>
        </w:rPr>
        <w:t xml:space="preserve">5. Landings in </w:t>
      </w:r>
      <w:smartTag w:uri="urn:schemas-microsoft-com:office:smarttags" w:element="place">
        <w:smartTag w:uri="urn:schemas-microsoft-com:office:smarttags" w:element="country-region">
          <w:r w:rsidRPr="000F30D2">
            <w:rPr>
              <w:lang w:val="en-GB"/>
            </w:rPr>
            <w:t>Sweden</w:t>
          </w:r>
        </w:smartTag>
      </w:smartTag>
      <w:r w:rsidRPr="000F30D2">
        <w:rPr>
          <w:lang w:val="en-GB"/>
        </w:rPr>
        <w:t xml:space="preserve"> during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>, landed weight</w:t>
      </w:r>
      <w:bookmarkEnd w:id="13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902"/>
        <w:gridCol w:w="968"/>
        <w:gridCol w:w="990"/>
        <w:gridCol w:w="936"/>
        <w:gridCol w:w="1014"/>
        <w:gridCol w:w="952"/>
      </w:tblGrid>
      <w:tr w:rsidR="00431F9F" w:rsidRPr="000F30D2">
        <w:trPr>
          <w:trHeight w:val="255"/>
        </w:trPr>
        <w:tc>
          <w:tcPr>
            <w:tcW w:w="278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  <w:bookmarkStart w:id="14" w:name="RANGE!A1:G42"/>
            <w:r w:rsidRPr="000F30D2">
              <w:rPr>
                <w:lang w:eastAsia="sv-SE"/>
              </w:rPr>
              <w:t>Fiskslag m.m.</w:t>
            </w:r>
            <w:bookmarkEnd w:id="14"/>
          </w:p>
        </w:tc>
        <w:tc>
          <w:tcPr>
            <w:tcW w:w="1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B01A18">
            <w:pPr>
              <w:pStyle w:val="StdCelle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April</w:t>
            </w:r>
          </w:p>
        </w:tc>
        <w:tc>
          <w:tcPr>
            <w:tcW w:w="19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2019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2018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Ål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Öring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sötvattenfisk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279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Hälleflundra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Rödspotta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469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844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Rödtunga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2 216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3 289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Sandskädda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Bergtunga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Skrubbskädda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61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Äkta tunga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470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Slätvar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481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Piggvar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404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flundrefisk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Torsk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10 381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16 619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Långa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318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Kolja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817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Gråsej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1 158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1 243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Lyrtorsk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576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Vitling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309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Kummel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110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torskfisk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Sill/Strömming till konsumtion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1 450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9 862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36 650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22 493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72 693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Skarpsill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4 710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10 762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9 970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21 247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Makrill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65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Pigghaj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saltvattenfisk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1 524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1 367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Foderfisk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4 276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8 500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12 564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23 449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19 608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33 606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Lever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Rom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2 099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1 993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Krabba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399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Hummer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137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Havskräfta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11 142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37 195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40 859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Nordhavsräka  kok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30 700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37 767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Nordhavsräka  rå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2 135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3 303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Övriga kräftdjur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Blötdjur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Totalt ilandföring i Sverige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6 381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37 200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28 552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161 940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54 348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239 374</w:t>
            </w:r>
          </w:p>
        </w:tc>
      </w:tr>
      <w:tr w:rsidR="00BA3811" w:rsidRPr="000F30D2" w:rsidTr="001D100E">
        <w:trPr>
          <w:trHeight w:val="420"/>
        </w:trPr>
        <w:tc>
          <w:tcPr>
            <w:tcW w:w="27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Motsvarande period 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11 393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51 432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54 348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239 374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</w:tbl>
    <w:p w:rsidR="00431F9F" w:rsidRPr="000F30D2" w:rsidRDefault="00431F9F">
      <w:pPr>
        <w:rPr>
          <w:lang w:val="en-GB"/>
        </w:rPr>
      </w:pPr>
    </w:p>
    <w:p w:rsidR="00431F9F" w:rsidRPr="000F30D2" w:rsidRDefault="00431F9F">
      <w:pPr>
        <w:pStyle w:val="Tabellrubrik"/>
      </w:pPr>
      <w:r w:rsidRPr="000F30D2">
        <w:br w:type="page"/>
      </w:r>
      <w:bookmarkStart w:id="15" w:name="_Toc286048549"/>
      <w:r w:rsidRPr="000F30D2">
        <w:lastRenderedPageBreak/>
        <w:t xml:space="preserve">6. Ilandföring av svenskfångad fisk i utlandet under </w:t>
      </w:r>
      <w:r w:rsidR="00B01A18">
        <w:t>april</w:t>
      </w:r>
      <w:r w:rsidR="00E32F98">
        <w:t xml:space="preserve"> </w:t>
      </w:r>
      <w:r w:rsidR="00153B15">
        <w:t>2019</w:t>
      </w:r>
      <w:r w:rsidRPr="000F30D2">
        <w:t>, landad vikt</w:t>
      </w:r>
      <w:bookmarkEnd w:id="15"/>
    </w:p>
    <w:p w:rsidR="00431F9F" w:rsidRPr="000F30D2" w:rsidRDefault="00431F9F">
      <w:pPr>
        <w:pStyle w:val="Engelsktabellrubrik"/>
        <w:rPr>
          <w:lang w:val="en-GB"/>
        </w:rPr>
      </w:pPr>
      <w:bookmarkStart w:id="16" w:name="_Toc436198191"/>
      <w:r w:rsidRPr="000F30D2">
        <w:rPr>
          <w:lang w:val="en-GB"/>
        </w:rPr>
        <w:t xml:space="preserve">6. Landings abroad during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>, landed weight</w:t>
      </w:r>
      <w:bookmarkEnd w:id="16"/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04"/>
        <w:gridCol w:w="1260"/>
        <w:gridCol w:w="1050"/>
        <w:gridCol w:w="968"/>
        <w:gridCol w:w="968"/>
        <w:gridCol w:w="968"/>
      </w:tblGrid>
      <w:tr w:rsidR="00431F9F" w:rsidRPr="000F30D2">
        <w:trPr>
          <w:trHeight w:val="255"/>
        </w:trPr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spacing w:before="80"/>
              <w:jc w:val="left"/>
              <w:rPr>
                <w:lang w:eastAsia="sv-SE"/>
              </w:rPr>
            </w:pPr>
            <w:bookmarkStart w:id="17" w:name="RANGE!A1:G26"/>
            <w:r w:rsidRPr="000F30D2">
              <w:rPr>
                <w:lang w:eastAsia="sv-SE"/>
              </w:rPr>
              <w:t>Fiskslag m.m.</w:t>
            </w:r>
            <w:bookmarkEnd w:id="17"/>
          </w:p>
        </w:tc>
        <w:tc>
          <w:tcPr>
            <w:tcW w:w="266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B01A18" w:rsidP="009E296E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April</w:t>
            </w:r>
          </w:p>
        </w:tc>
        <w:tc>
          <w:tcPr>
            <w:tcW w:w="201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 w:rsidP="00271A41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2019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2018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Kg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Kr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</w:tr>
      <w:tr w:rsidR="00431F9F" w:rsidRPr="000F30D2" w:rsidTr="000D320A">
        <w:trPr>
          <w:cantSplit/>
          <w:trHeight w:val="356"/>
        </w:trPr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Ål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Lax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Rödspotta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53 807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96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Sand- och skrubbskädda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10 204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flundrefisk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206 652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522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Torsk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32 455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1 401 841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5 541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5 898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Långa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32 669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179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Kolja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7 599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164 347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1 053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Gråsej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95 271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1 481 606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3 093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3 241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Lyrtorsk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124 278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918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Vitling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1 250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66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Kummel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8 249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torskfisk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2 620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Sill/Strömming till konsumtion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4 143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2 346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Skarpsill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Makrill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2 910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</w:tr>
      <w:tr w:rsidR="00BA3811" w:rsidRPr="000F30D2" w:rsidTr="001D100E">
        <w:trPr>
          <w:trHeight w:val="25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Pigghaj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saltvattenfisk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305 485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1 047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Foderfisk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8 876 331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19 888 030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58 196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129 068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49 809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96 049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Lever och Rom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55 644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118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12 573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1 189 651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2 927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1 773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Totalt ilandföring i utlandet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9 041 802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24 929 245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59 435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148 534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50 804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113 344</w:t>
            </w:r>
          </w:p>
        </w:tc>
      </w:tr>
      <w:tr w:rsidR="00BA3811" w:rsidRPr="000F30D2" w:rsidTr="001D100E">
        <w:trPr>
          <w:trHeight w:val="420"/>
        </w:trPr>
        <w:tc>
          <w:tcPr>
            <w:tcW w:w="29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Motsvarande period 2018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4 991 802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13 082 225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50 804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113 344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</w:tbl>
    <w:p w:rsidR="00431F9F" w:rsidRPr="000F30D2" w:rsidRDefault="00431F9F">
      <w:pPr>
        <w:rPr>
          <w:lang w:val="en-GB"/>
        </w:rPr>
      </w:pPr>
    </w:p>
    <w:p w:rsidR="00431F9F" w:rsidRPr="000F30D2" w:rsidRDefault="00431F9F">
      <w:pPr>
        <w:pStyle w:val="Tabellrubrik"/>
      </w:pPr>
      <w:r w:rsidRPr="000F30D2">
        <w:br w:type="page"/>
      </w:r>
      <w:bookmarkStart w:id="18" w:name="_Toc286048550"/>
      <w:r w:rsidRPr="000F30D2">
        <w:lastRenderedPageBreak/>
        <w:t xml:space="preserve">7. Total ilandföring av svenskfångad fisk under </w:t>
      </w:r>
      <w:r w:rsidR="00B01A18">
        <w:t>april</w:t>
      </w:r>
      <w:r w:rsidR="00E32F98">
        <w:t xml:space="preserve"> </w:t>
      </w:r>
      <w:r w:rsidR="00153B15">
        <w:t>2019</w:t>
      </w:r>
      <w:r w:rsidRPr="000F30D2">
        <w:t>, landad vikt</w:t>
      </w:r>
      <w:bookmarkEnd w:id="18"/>
    </w:p>
    <w:p w:rsidR="00431F9F" w:rsidRPr="000F30D2" w:rsidRDefault="00431F9F">
      <w:pPr>
        <w:pStyle w:val="Engelsktabellrubrik"/>
        <w:rPr>
          <w:lang w:val="en-GB"/>
        </w:rPr>
      </w:pPr>
      <w:bookmarkStart w:id="19" w:name="_Toc436198192"/>
      <w:r w:rsidRPr="000F30D2">
        <w:rPr>
          <w:lang w:val="en-GB"/>
        </w:rPr>
        <w:t xml:space="preserve">7. Total landings during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>, landed weight</w:t>
      </w:r>
      <w:bookmarkEnd w:id="19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876"/>
        <w:gridCol w:w="968"/>
        <w:gridCol w:w="1120"/>
        <w:gridCol w:w="1116"/>
        <w:gridCol w:w="888"/>
        <w:gridCol w:w="1048"/>
      </w:tblGrid>
      <w:tr w:rsidR="00431F9F" w:rsidRPr="000F30D2">
        <w:trPr>
          <w:trHeight w:val="255"/>
        </w:trPr>
        <w:tc>
          <w:tcPr>
            <w:tcW w:w="280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spacing w:before="80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Fiskslag m.m.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B01A18" w:rsidP="009E296E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April</w:t>
            </w:r>
          </w:p>
        </w:tc>
        <w:tc>
          <w:tcPr>
            <w:tcW w:w="2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 w:rsidP="00271A41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2019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431F9F" w:rsidRPr="000F30D2" w:rsidRDefault="00153B15" w:rsidP="00271A41">
            <w:pPr>
              <w:pStyle w:val="StdCelle"/>
              <w:spacing w:before="80"/>
              <w:jc w:val="center"/>
              <w:rPr>
                <w:lang w:eastAsia="sv-SE"/>
              </w:rPr>
            </w:pPr>
            <w:r>
              <w:rPr>
                <w:lang w:eastAsia="sv-SE"/>
              </w:rPr>
              <w:t>2018</w:t>
            </w:r>
            <w:r w:rsidR="00431F9F" w:rsidRPr="000F30D2">
              <w:rPr>
                <w:lang w:eastAsia="sv-SE"/>
              </w:rPr>
              <w:t xml:space="preserve"> t.o.m. </w:t>
            </w:r>
            <w:r w:rsidR="00B01A18">
              <w:rPr>
                <w:lang w:eastAsia="sv-SE"/>
              </w:rPr>
              <w:t>april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Mängd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Ton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Värde</w:t>
            </w:r>
          </w:p>
          <w:p w:rsidR="00431F9F" w:rsidRPr="000F30D2" w:rsidRDefault="00431F9F">
            <w:pPr>
              <w:pStyle w:val="StdCelle"/>
              <w:rPr>
                <w:lang w:eastAsia="sv-SE"/>
              </w:rPr>
            </w:pPr>
            <w:r w:rsidRPr="000F30D2">
              <w:rPr>
                <w:lang w:eastAsia="sv-SE"/>
              </w:rPr>
              <w:t>Tkr</w:t>
            </w:r>
          </w:p>
        </w:tc>
      </w:tr>
      <w:tr w:rsidR="00431F9F" w:rsidRPr="000F30D2">
        <w:trPr>
          <w:cantSplit/>
          <w:trHeight w:val="255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 w:rsidP="00BA2685">
            <w:pPr>
              <w:pStyle w:val="StdCelle"/>
              <w:jc w:val="left"/>
              <w:rPr>
                <w:lang w:eastAsia="sv-SE"/>
              </w:rPr>
            </w:pPr>
            <w:r w:rsidRPr="000F30D2">
              <w:rPr>
                <w:lang w:eastAsia="sv-SE"/>
              </w:rPr>
              <w:t> </w:t>
            </w: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F9F" w:rsidRPr="000F30D2" w:rsidRDefault="00431F9F">
            <w:pPr>
              <w:pStyle w:val="StdCelle"/>
              <w:rPr>
                <w:lang w:eastAsia="sv-SE"/>
              </w:rPr>
            </w:pP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Ål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rPr>
                <w:lang w:eastAsia="sv-SE"/>
              </w:rPr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Lax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Öring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sötvattenfisk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279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Hälleflundra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175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Rödspotta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940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Rödtunga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2 281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3 417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Sandskädda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Bergtunga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152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Skrubbskädda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Äkta tunga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481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Slätvar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495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Piggvar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550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flundrefisk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Torsk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3 487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15 922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1 111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22 517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Långa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497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Kolja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1 603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1 870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Gråsej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1 866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4 251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4 483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Lyrtorsk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1 494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Vitling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375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Kummel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125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 torskfisk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Sill/Strömming till konsumtion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1 450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6 111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10 683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40 793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22 966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75 039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Skarpsill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4 710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10 762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9 970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21 247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Makrill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70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Pigghaj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 xml:space="preserve">Övrig </w:t>
            </w:r>
            <w:proofErr w:type="spellStart"/>
            <w:r>
              <w:t>saltvattenfisk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2 605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2 414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Foderfisk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13 152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28 388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70 759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152 517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69 417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129 655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Lever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Rom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2 257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2 111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Krabba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406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Hummer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137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Havskräfta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12 120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38 551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551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41 365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Nordhavsräka  kok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5 788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32 210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269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38 357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Nordhavsräka  rå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2 190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3 972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Övriga kräftdjur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  <w:tr w:rsidR="00BA3811" w:rsidRPr="000F30D2" w:rsidTr="001D100E">
        <w:trPr>
          <w:trHeight w:val="25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Blötdjur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0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Totalt ilandföring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15 423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62 129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87 987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310 475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105 151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352 718</w:t>
            </w:r>
          </w:p>
        </w:tc>
      </w:tr>
      <w:tr w:rsidR="00BA3811" w:rsidRPr="000F30D2" w:rsidTr="001D100E">
        <w:trPr>
          <w:trHeight w:val="420"/>
        </w:trPr>
        <w:tc>
          <w:tcPr>
            <w:tcW w:w="28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  <w:jc w:val="left"/>
            </w:pPr>
            <w:r>
              <w:t>Motsvarande period 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16 385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64 515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105 152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352 718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A3811" w:rsidRDefault="00BA3811" w:rsidP="00BA3811">
            <w:pPr>
              <w:pStyle w:val="StdCelle"/>
            </w:pPr>
            <w:r>
              <w:t>-</w:t>
            </w:r>
          </w:p>
        </w:tc>
      </w:tr>
    </w:tbl>
    <w:p w:rsidR="00431F9F" w:rsidRPr="000F30D2" w:rsidRDefault="00431F9F">
      <w:pPr>
        <w:rPr>
          <w:lang w:val="en-GB"/>
        </w:rPr>
        <w:sectPr w:rsidR="00431F9F" w:rsidRPr="000F30D2">
          <w:headerReference w:type="default" r:id="rId12"/>
          <w:type w:val="continuous"/>
          <w:pgSz w:w="11907" w:h="16840" w:code="9"/>
          <w:pgMar w:top="431" w:right="1418" w:bottom="442" w:left="1417" w:header="431" w:footer="442" w:gutter="0"/>
          <w:paperSrc w:first="7" w:other="7"/>
          <w:cols w:space="720"/>
          <w:docGrid w:linePitch="71"/>
        </w:sectPr>
      </w:pPr>
    </w:p>
    <w:p w:rsidR="00431F9F" w:rsidRPr="000F30D2" w:rsidRDefault="00431F9F">
      <w:pPr>
        <w:rPr>
          <w:lang w:val="en-GB"/>
        </w:rPr>
      </w:pPr>
    </w:p>
    <w:p w:rsidR="00431F9F" w:rsidRPr="000F30D2" w:rsidRDefault="00431F9F">
      <w:pPr>
        <w:pStyle w:val="Rubrik1"/>
      </w:pPr>
      <w:bookmarkStart w:id="20" w:name="_Toc286048551"/>
      <w:r w:rsidRPr="000F30D2">
        <w:lastRenderedPageBreak/>
        <w:t>Fakta om statistiken</w:t>
      </w:r>
      <w:bookmarkEnd w:id="20"/>
    </w:p>
    <w:p w:rsidR="00431F9F" w:rsidRPr="000F30D2" w:rsidRDefault="00431F9F">
      <w:r w:rsidRPr="000F30D2">
        <w:t xml:space="preserve">Statistiken belyser avkastningen från det förvärvsmässigt bedrivna havsfisket, dels fångstmängder per havsområden, dels ilandförda kvantiteter och deras försäljningsvärden i första handelsledet. Årlig statistik finns sedan år 1913. Statistiska centralbyråns (SCB) månadsstatistik över svenska fiskares fångster i saltsjöfisket har sammanställts sedan </w:t>
      </w:r>
      <w:r w:rsidR="00B01A18">
        <w:t>april</w:t>
      </w:r>
      <w:r w:rsidRPr="000F30D2">
        <w:t xml:space="preserve"> 1970. Från och med år 1981 bygger statistiken på uppgifter från första handelsledet över omsättningen av fisk, kräftdjur och blötdjur.</w:t>
      </w:r>
    </w:p>
    <w:p w:rsidR="00431F9F" w:rsidRPr="000F30D2" w:rsidRDefault="00431F9F">
      <w:r w:rsidRPr="000F30D2">
        <w:t>Statistiken används huvudsakligen vid kvotavräkningar och överskottshan</w:t>
      </w:r>
      <w:r w:rsidRPr="000F30D2">
        <w:softHyphen/>
        <w:t>tering, vid internationell rapportering samt som en del i den information till massmedia och allmänhet som den officiella statistiken skall täcka in.</w:t>
      </w:r>
    </w:p>
    <w:p w:rsidR="00431F9F" w:rsidRPr="000F30D2" w:rsidRDefault="00431F9F">
      <w:pPr>
        <w:pStyle w:val="Rubrik2"/>
      </w:pPr>
      <w:bookmarkStart w:id="21" w:name="_Toc64428320"/>
      <w:bookmarkStart w:id="22" w:name="_Toc286048552"/>
      <w:r w:rsidRPr="000F30D2">
        <w:t>Detta omfattar statistiken</w:t>
      </w:r>
      <w:bookmarkEnd w:id="21"/>
      <w:bookmarkEnd w:id="22"/>
    </w:p>
    <w:p w:rsidR="00431F9F" w:rsidRPr="000F30D2" w:rsidRDefault="00431F9F">
      <w:r w:rsidRPr="000F30D2">
        <w:t xml:space="preserve">Undersökningspopulationen består av svenska fiskares landningar av fisk, där fisken sålts till auktoriserade fångstmottagare. Ca 160 fångstmottagare lämnar för närvarande uppgifter till </w:t>
      </w:r>
      <w:r w:rsidR="00470EA1" w:rsidRPr="008054C8">
        <w:t>H</w:t>
      </w:r>
      <w:r w:rsidR="00470EA1">
        <w:t>avs- oc</w:t>
      </w:r>
      <w:r w:rsidR="00470EA1" w:rsidRPr="008054C8">
        <w:t>h vattenmyndigheten</w:t>
      </w:r>
      <w:r w:rsidRPr="000F30D2">
        <w:t xml:space="preserve"> rörande inköp av fisk från fiskelag och enskilda fiskare. De mest betydelsefulla fiskarterna i det yrkesmässiga saltsjöfisket är torsk, sill och strömming, foderfisk samt kräft- och blötdjur.</w:t>
      </w:r>
    </w:p>
    <w:p w:rsidR="00431F9F" w:rsidRPr="000F30D2" w:rsidRDefault="00431F9F">
      <w:r w:rsidRPr="000F30D2">
        <w:t>Uppgifterna om svenska fiskares ilandföringar i Danmark bygger på uppgifter som lämnas av det danska Fiskeriministeriet.</w:t>
      </w:r>
    </w:p>
    <w:p w:rsidR="00431F9F" w:rsidRPr="000F30D2" w:rsidRDefault="00431F9F">
      <w:pPr>
        <w:pStyle w:val="Rubrik3"/>
      </w:pPr>
      <w:bookmarkStart w:id="23" w:name="_Toc64428321"/>
      <w:bookmarkStart w:id="24" w:name="_Toc286048553"/>
      <w:r w:rsidRPr="000F30D2">
        <w:t>Definitioner och förklaringar</w:t>
      </w:r>
      <w:bookmarkEnd w:id="23"/>
      <w:bookmarkEnd w:id="24"/>
    </w:p>
    <w:p w:rsidR="00431F9F" w:rsidRPr="000F30D2" w:rsidRDefault="00431F9F">
      <w:pPr>
        <w:rPr>
          <w:b/>
        </w:rPr>
      </w:pPr>
      <w:r w:rsidRPr="000F30D2">
        <w:rPr>
          <w:b/>
        </w:rPr>
        <w:t xml:space="preserve">Yrkesmässigt fiske. </w:t>
      </w:r>
      <w:r w:rsidRPr="000F30D2">
        <w:t>Som yrkesfiskare betraktas den som har yrkesfiskelicens.</w:t>
      </w:r>
    </w:p>
    <w:p w:rsidR="00431F9F" w:rsidRPr="000F30D2" w:rsidRDefault="00431F9F">
      <w:r w:rsidRPr="000F30D2">
        <w:rPr>
          <w:b/>
        </w:rPr>
        <w:t>Fångstmängd.</w:t>
      </w:r>
      <w:r w:rsidRPr="000F30D2">
        <w:t xml:space="preserve"> Till skillnad från sötvattensfisket, där redovisningen baseras på uppgifter från de enskilda yrkesfiskarna, bygger redovisningen av saltsjöfisket på uppgifter från förstahandsmottagare. Fångstmängden anges i kilo/ton (landad vikt) och redovisas efter fiskslag och kuststräcka.</w:t>
      </w:r>
    </w:p>
    <w:p w:rsidR="00431F9F" w:rsidRPr="000F30D2" w:rsidRDefault="00431F9F">
      <w:r w:rsidRPr="000F30D2">
        <w:rPr>
          <w:b/>
        </w:rPr>
        <w:t>Försäljningsvärde.</w:t>
      </w:r>
      <w:r w:rsidRPr="000F30D2">
        <w:t xml:space="preserve"> Försäljningspris exklusive moms i första handelsledet. Fångstvärdet anges i tusentals kronor (löpande priser) och redovisas efter fiskslag och kuststräcka.</w:t>
      </w:r>
    </w:p>
    <w:p w:rsidR="00431F9F" w:rsidRPr="000F30D2" w:rsidRDefault="00431F9F">
      <w:r w:rsidRPr="000F30D2">
        <w:rPr>
          <w:b/>
        </w:rPr>
        <w:t>Kuststräcka.</w:t>
      </w:r>
      <w:r w:rsidRPr="000F30D2">
        <w:t xml:space="preserve"> Kuststräckan bestäms av landningshamnens länstillhörighet.</w:t>
      </w:r>
    </w:p>
    <w:p w:rsidR="00431F9F" w:rsidRPr="000F30D2" w:rsidRDefault="00431F9F">
      <w:r w:rsidRPr="000F30D2">
        <w:rPr>
          <w:b/>
        </w:rPr>
        <w:t>Månad.</w:t>
      </w:r>
      <w:r w:rsidRPr="000F30D2">
        <w:t xml:space="preserve"> Uppgift om månad hämtas från avräkningsnotornas landningsdatum.</w:t>
      </w:r>
    </w:p>
    <w:p w:rsidR="00431F9F" w:rsidRPr="000F30D2" w:rsidRDefault="00431F9F">
      <w:pPr>
        <w:pStyle w:val="Rubrik2"/>
      </w:pPr>
      <w:bookmarkStart w:id="25" w:name="_Toc64428322"/>
      <w:bookmarkStart w:id="26" w:name="_Toc286048554"/>
      <w:r w:rsidRPr="000F30D2">
        <w:t>Så görs statistiken</w:t>
      </w:r>
      <w:bookmarkEnd w:id="25"/>
      <w:bookmarkEnd w:id="26"/>
    </w:p>
    <w:p w:rsidR="00431F9F" w:rsidRPr="000F30D2" w:rsidRDefault="00431F9F">
      <w:r w:rsidRPr="000F30D2">
        <w:t xml:space="preserve">Fångstmottagarna sänder in till </w:t>
      </w:r>
      <w:r w:rsidR="00470EA1" w:rsidRPr="008054C8">
        <w:t>H</w:t>
      </w:r>
      <w:r w:rsidR="00470EA1">
        <w:t>avs- oc</w:t>
      </w:r>
      <w:r w:rsidR="00470EA1" w:rsidRPr="008054C8">
        <w:t>h vattenmyndigheten</w:t>
      </w:r>
      <w:r w:rsidRPr="000F30D2">
        <w:t xml:space="preserve"> kopior av de avräkningar som görs med fiskelag och enskilda fiskare i samband med förstahandsförsäljningen av fångsterna. Av kopiorna framgår levererad mängd, á-pris, försäljningsvärde, beredning, sortering och färskhet per fiskslag. Avräkningsnotorna registreras av </w:t>
      </w:r>
      <w:r w:rsidR="00470EA1" w:rsidRPr="008054C8">
        <w:t>H</w:t>
      </w:r>
      <w:r w:rsidR="00470EA1">
        <w:t>avs- oc</w:t>
      </w:r>
      <w:r w:rsidR="00470EA1" w:rsidRPr="008054C8">
        <w:t>h vattenmyndigheten</w:t>
      </w:r>
      <w:r w:rsidRPr="000F30D2">
        <w:t xml:space="preserve"> för vidare resultatbearbetning.</w:t>
      </w:r>
    </w:p>
    <w:p w:rsidR="00431F9F" w:rsidRPr="000F30D2" w:rsidRDefault="00431F9F">
      <w:r w:rsidRPr="000F30D2">
        <w:t>Uppgiftsskyldighet enligt Fiskeriverkets föreskrifter om kontroll på fiskets område: Fiskeriverkets författningssamling FIFS 1995:23.</w:t>
      </w:r>
    </w:p>
    <w:p w:rsidR="00431F9F" w:rsidRPr="000F30D2" w:rsidRDefault="00431F9F">
      <w:r w:rsidRPr="000F30D2">
        <w:t>Preliminära resultat från denna undersökning publiceras månadsvis. Definitiva uppgifter för hela året publiceras årligen.</w:t>
      </w:r>
    </w:p>
    <w:p w:rsidR="00470EA1" w:rsidRDefault="00470EA1">
      <w:pPr>
        <w:pStyle w:val="Rubrik2"/>
      </w:pPr>
      <w:bookmarkStart w:id="27" w:name="_Toc64428323"/>
      <w:bookmarkStart w:id="28" w:name="_Toc286048555"/>
    </w:p>
    <w:p w:rsidR="00431F9F" w:rsidRPr="000F30D2" w:rsidRDefault="00431F9F">
      <w:pPr>
        <w:pStyle w:val="Rubrik2"/>
      </w:pPr>
      <w:r w:rsidRPr="000F30D2">
        <w:t>Statistikens tillförlitlighet</w:t>
      </w:r>
      <w:bookmarkEnd w:id="27"/>
      <w:bookmarkEnd w:id="28"/>
    </w:p>
    <w:p w:rsidR="00431F9F" w:rsidRPr="000F30D2" w:rsidRDefault="00431F9F">
      <w:r w:rsidRPr="000F30D2">
        <w:t>Avräkningsnotor har erhållits av praktiskt taget samtliga fångstmottagare vilkas verksamhet bedöms vara av betydelse för undersökningsresultaten. De insam</w:t>
      </w:r>
      <w:r w:rsidRPr="000F30D2">
        <w:softHyphen/>
        <w:t xml:space="preserve">lade uppgifterna granskas av </w:t>
      </w:r>
      <w:r w:rsidR="00FA74B6">
        <w:t>Havs- och vattenmyndigheten</w:t>
      </w:r>
      <w:r w:rsidRPr="000F30D2">
        <w:t xml:space="preserve"> i anslutning till dataregistreringen av avräkningsnotorna, dels enskilt, dels på aggregerad nivå. Vid oklarheter kontak</w:t>
      </w:r>
      <w:r w:rsidRPr="000F30D2">
        <w:softHyphen/>
        <w:t>tas uppgiftslämnarna. Tillförlitligheten bedöms vara god.</w:t>
      </w:r>
    </w:p>
    <w:p w:rsidR="00431F9F" w:rsidRPr="000F30D2" w:rsidRDefault="00431F9F">
      <w:r w:rsidRPr="000F30D2">
        <w:t>En viss handel med fisk sker vid sidan av de registrerade uppgiftslämnarna. Enligt föreskrifterna i Fiskeriverkets författningssamling behöver fångster som understiger 50 kilo inte försäljas via auktoriserade fångstmottagare.</w:t>
      </w:r>
    </w:p>
    <w:p w:rsidR="00431F9F" w:rsidRPr="000F30D2" w:rsidRDefault="00431F9F">
      <w:pPr>
        <w:pStyle w:val="Rubrik2"/>
      </w:pPr>
      <w:bookmarkStart w:id="29" w:name="_Toc64428324"/>
      <w:bookmarkStart w:id="30" w:name="_Toc286048556"/>
      <w:r w:rsidRPr="000F30D2">
        <w:t>Bra att veta</w:t>
      </w:r>
      <w:bookmarkEnd w:id="29"/>
      <w:bookmarkEnd w:id="30"/>
    </w:p>
    <w:p w:rsidR="00431F9F" w:rsidRPr="000F30D2" w:rsidRDefault="00431F9F">
      <w:r w:rsidRPr="000F30D2">
        <w:t xml:space="preserve">Från och med </w:t>
      </w:r>
      <w:r w:rsidR="00B01A18">
        <w:t>april</w:t>
      </w:r>
      <w:r w:rsidRPr="000F30D2">
        <w:t xml:space="preserve"> </w:t>
      </w:r>
      <w:r w:rsidR="007F7DD6">
        <w:t>2009</w:t>
      </w:r>
      <w:r w:rsidRPr="000F30D2">
        <w:t xml:space="preserve"> har Fiskeriverket tagit över resultatbearbetning och publiceringen av detta statistiska meddelande. I samband med övertaget har vissa mindre förändringar i tabellerna skett. För att få enhetlighet mellan övriga tabeller har Övrig benfisk och Övrig broskfisk ersatts med Övrig </w:t>
      </w:r>
      <w:proofErr w:type="spellStart"/>
      <w:r w:rsidRPr="000F30D2">
        <w:t>saltvattenfisk</w:t>
      </w:r>
      <w:proofErr w:type="spellEnd"/>
      <w:r w:rsidRPr="000F30D2">
        <w:t xml:space="preserve"> i tabell 2. Dessutom har arten Skarpsill brutits ur från Övrig </w:t>
      </w:r>
      <w:proofErr w:type="spellStart"/>
      <w:r w:rsidRPr="000F30D2">
        <w:t>Saltvattenfisk</w:t>
      </w:r>
      <w:proofErr w:type="spellEnd"/>
      <w:r w:rsidRPr="000F30D2">
        <w:t xml:space="preserve"> i tabell 3 och 4 samtidigt som Lerskädda numera ingår som Övrig flundrefisk.</w:t>
      </w:r>
    </w:p>
    <w:p w:rsidR="00431F9F" w:rsidRPr="000F30D2" w:rsidRDefault="00431F9F">
      <w:r w:rsidRPr="000F30D2">
        <w:t xml:space="preserve">Kuststräcka har tidigare härletts från fångstmottagarens adresspostanstalt. Från och med </w:t>
      </w:r>
      <w:r w:rsidR="00B01A18">
        <w:t>april</w:t>
      </w:r>
      <w:r w:rsidRPr="000F30D2">
        <w:t xml:space="preserve"> 2001 avgör istället landningshamnens länstillhörighet till vilken kuststräcka redovisning sker. I övrigt har denna undersökning inte undergått några väsentliga förändringar i definitioner eller metod sedan 1983.</w:t>
      </w:r>
    </w:p>
    <w:p w:rsidR="00431F9F" w:rsidRPr="000F30D2" w:rsidRDefault="00431F9F">
      <w:pPr>
        <w:pStyle w:val="Rubrik3"/>
      </w:pPr>
      <w:bookmarkStart w:id="31" w:name="_Toc64428325"/>
      <w:bookmarkStart w:id="32" w:name="_Toc286048557"/>
      <w:r w:rsidRPr="000F30D2">
        <w:t>Annan statistik</w:t>
      </w:r>
      <w:bookmarkEnd w:id="31"/>
      <w:bookmarkEnd w:id="32"/>
    </w:p>
    <w:p w:rsidR="00431F9F" w:rsidRPr="000F30D2" w:rsidRDefault="00431F9F">
      <w:r w:rsidRPr="000F30D2">
        <w:t xml:space="preserve">Fiskets avkastning avser täcka det totala förvärvsmässiga fisket medan loggboksstatistik som tas fram av </w:t>
      </w:r>
      <w:r w:rsidR="00470EA1" w:rsidRPr="008054C8">
        <w:t>H</w:t>
      </w:r>
      <w:r w:rsidR="00470EA1">
        <w:t>avs- oc</w:t>
      </w:r>
      <w:r w:rsidR="00470EA1" w:rsidRPr="008054C8">
        <w:t>h vattenmyndigheten</w:t>
      </w:r>
      <w:r w:rsidRPr="000F30D2">
        <w:t xml:space="preserve"> täcker de licensierade fiskarnas fångster.</w:t>
      </w:r>
    </w:p>
    <w:p w:rsidR="00431F9F" w:rsidRPr="000F30D2" w:rsidRDefault="00431F9F">
      <w:r w:rsidRPr="000F30D2">
        <w:t>Mer information om statistiken och dess kvalitet ges i en särskild Be</w:t>
      </w:r>
      <w:bookmarkStart w:id="33" w:name="_Hlt65896241"/>
      <w:r w:rsidRPr="000F30D2">
        <w:t>s</w:t>
      </w:r>
      <w:bookmarkEnd w:id="33"/>
      <w:r w:rsidRPr="000F30D2">
        <w:t>krivning av statistiken på SCB:s webbplats, www.scb.se.</w:t>
      </w:r>
    </w:p>
    <w:p w:rsidR="00431F9F" w:rsidRPr="000F30D2" w:rsidRDefault="00431F9F"/>
    <w:p w:rsidR="00431F9F" w:rsidRPr="000F30D2" w:rsidRDefault="00431F9F">
      <w:pPr>
        <w:pStyle w:val="Rubrik1"/>
        <w:rPr>
          <w:lang w:val="en-GB"/>
        </w:rPr>
      </w:pPr>
      <w:bookmarkStart w:id="34" w:name="_Toc286048558"/>
      <w:r w:rsidRPr="000F30D2">
        <w:rPr>
          <w:lang w:val="en-GB"/>
        </w:rPr>
        <w:lastRenderedPageBreak/>
        <w:t>In English</w:t>
      </w:r>
      <w:bookmarkEnd w:id="34"/>
    </w:p>
    <w:p w:rsidR="00431F9F" w:rsidRPr="000F30D2" w:rsidRDefault="00431F9F">
      <w:pPr>
        <w:pStyle w:val="Rubrik2"/>
        <w:rPr>
          <w:lang w:val="en-GB"/>
        </w:rPr>
      </w:pPr>
      <w:bookmarkStart w:id="35" w:name="_Toc286048559"/>
      <w:r w:rsidRPr="000F30D2">
        <w:rPr>
          <w:lang w:val="en-GB"/>
        </w:rPr>
        <w:t>Summary</w:t>
      </w:r>
      <w:bookmarkEnd w:id="35"/>
    </w:p>
    <w:p w:rsidR="00431F9F" w:rsidRPr="000F30D2" w:rsidRDefault="00431F9F">
      <w:pPr>
        <w:rPr>
          <w:i/>
          <w:lang w:val="en-GB"/>
        </w:rPr>
      </w:pPr>
      <w:r w:rsidRPr="000F30D2">
        <w:rPr>
          <w:lang w:val="en-GB"/>
        </w:rPr>
        <w:t xml:space="preserve">This report provides results for the Swedish sea-fisheries, partly catches per </w:t>
      </w:r>
      <w:bookmarkStart w:id="36" w:name="_GoBack"/>
      <w:bookmarkEnd w:id="36"/>
      <w:r w:rsidRPr="000F30D2">
        <w:rPr>
          <w:lang w:val="en-GB"/>
        </w:rPr>
        <w:t>fishing area, partly landings and the yield of sea fisheries</w:t>
      </w:r>
      <w:r w:rsidRPr="000F30D2">
        <w:rPr>
          <w:i/>
          <w:lang w:val="en-GB"/>
        </w:rPr>
        <w:t>.</w:t>
      </w:r>
    </w:p>
    <w:p w:rsidR="00431F9F" w:rsidRDefault="00431F9F">
      <w:pPr>
        <w:rPr>
          <w:lang w:val="en-GB"/>
        </w:rPr>
      </w:pPr>
      <w:r w:rsidRPr="000F30D2">
        <w:rPr>
          <w:lang w:val="en-GB"/>
        </w:rPr>
        <w:t xml:space="preserve">Preliminary, overall landings in </w:t>
      </w:r>
      <w:r w:rsidR="00B01A18">
        <w:rPr>
          <w:lang w:val="en-GB"/>
        </w:rPr>
        <w:t>April</w:t>
      </w:r>
      <w:r w:rsidR="00E32F98">
        <w:rPr>
          <w:lang w:val="en-GB"/>
        </w:rPr>
        <w:t xml:space="preserve"> </w:t>
      </w:r>
      <w:r w:rsidR="00153B15">
        <w:rPr>
          <w:lang w:val="en-GB"/>
        </w:rPr>
        <w:t>2019</w:t>
      </w:r>
      <w:r w:rsidRPr="000F30D2">
        <w:rPr>
          <w:lang w:val="en-GB"/>
        </w:rPr>
        <w:t xml:space="preserve"> amounted to </w:t>
      </w:r>
      <w:r w:rsidR="00225DE8">
        <w:rPr>
          <w:lang w:val="en-GB"/>
        </w:rPr>
        <w:t>15.4</w:t>
      </w:r>
      <w:r w:rsidRPr="000F30D2">
        <w:rPr>
          <w:lang w:val="en-GB"/>
        </w:rPr>
        <w:t xml:space="preserve"> thousand metric tons (landed weight)</w:t>
      </w:r>
      <w:r w:rsidRPr="000F30D2">
        <w:rPr>
          <w:i/>
          <w:lang w:val="en-GB"/>
        </w:rPr>
        <w:t xml:space="preserve">, </w:t>
      </w:r>
      <w:r w:rsidRPr="000F30D2">
        <w:rPr>
          <w:lang w:val="en-GB"/>
        </w:rPr>
        <w:t xml:space="preserve">worth a total of SEK </w:t>
      </w:r>
      <w:r w:rsidR="00BA3811">
        <w:rPr>
          <w:lang w:val="en-GB"/>
        </w:rPr>
        <w:t>62.1</w:t>
      </w:r>
      <w:r w:rsidRPr="000F30D2">
        <w:rPr>
          <w:lang w:val="en-GB"/>
        </w:rPr>
        <w:t xml:space="preserve"> million</w:t>
      </w:r>
      <w:r w:rsidRPr="000F30D2">
        <w:rPr>
          <w:i/>
          <w:lang w:val="en-GB"/>
        </w:rPr>
        <w:t xml:space="preserve">. </w:t>
      </w:r>
      <w:r w:rsidRPr="000F30D2">
        <w:rPr>
          <w:lang w:val="en-GB"/>
        </w:rPr>
        <w:t xml:space="preserve">Corresponding figures for </w:t>
      </w:r>
      <w:r w:rsidR="00B01A18">
        <w:rPr>
          <w:lang w:val="en-GB"/>
        </w:rPr>
        <w:t>April</w:t>
      </w:r>
      <w:r w:rsidRPr="000F30D2">
        <w:rPr>
          <w:lang w:val="en-GB"/>
        </w:rPr>
        <w:t xml:space="preserve"> </w:t>
      </w:r>
      <w:r w:rsidR="00153B15">
        <w:rPr>
          <w:lang w:val="en-GB"/>
        </w:rPr>
        <w:t>2018</w:t>
      </w:r>
      <w:r w:rsidRPr="000F30D2">
        <w:rPr>
          <w:i/>
          <w:lang w:val="en-GB"/>
        </w:rPr>
        <w:t xml:space="preserve"> </w:t>
      </w:r>
      <w:r w:rsidRPr="000F30D2">
        <w:rPr>
          <w:lang w:val="en-GB"/>
        </w:rPr>
        <w:t xml:space="preserve">amounted to </w:t>
      </w:r>
      <w:r w:rsidR="00225DE8">
        <w:rPr>
          <w:lang w:val="en-GB"/>
        </w:rPr>
        <w:t>16.4</w:t>
      </w:r>
      <w:r w:rsidR="0096659C">
        <w:rPr>
          <w:lang w:val="en-GB"/>
        </w:rPr>
        <w:t xml:space="preserve"> </w:t>
      </w:r>
      <w:r w:rsidRPr="000F30D2">
        <w:rPr>
          <w:lang w:val="en-GB"/>
        </w:rPr>
        <w:t>thousand metric tons</w:t>
      </w:r>
      <w:r w:rsidRPr="000F30D2">
        <w:rPr>
          <w:i/>
          <w:lang w:val="en-GB"/>
        </w:rPr>
        <w:t xml:space="preserve"> </w:t>
      </w:r>
      <w:r w:rsidRPr="000F30D2">
        <w:rPr>
          <w:lang w:val="en-GB"/>
        </w:rPr>
        <w:t xml:space="preserve">and SEK </w:t>
      </w:r>
      <w:r w:rsidR="00225DE8">
        <w:rPr>
          <w:lang w:val="en-GB"/>
        </w:rPr>
        <w:t>64.5</w:t>
      </w:r>
      <w:r w:rsidRPr="000F30D2">
        <w:rPr>
          <w:lang w:val="en-GB"/>
        </w:rPr>
        <w:t xml:space="preserve"> million.</w:t>
      </w:r>
    </w:p>
    <w:p w:rsidR="00431F9F" w:rsidRPr="000F30D2" w:rsidRDefault="00431F9F">
      <w:pPr>
        <w:pStyle w:val="Rubrik2"/>
        <w:rPr>
          <w:lang w:val="en-GB"/>
        </w:rPr>
      </w:pPr>
      <w:bookmarkStart w:id="37" w:name="_Toc286048560"/>
      <w:r w:rsidRPr="000F30D2">
        <w:rPr>
          <w:lang w:val="en-GB"/>
        </w:rPr>
        <w:t>List of tables</w:t>
      </w:r>
      <w:bookmarkEnd w:id="37"/>
    </w:p>
    <w:p w:rsidR="00754A93" w:rsidRDefault="00431F9F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r w:rsidRPr="000F30D2">
        <w:fldChar w:fldCharType="begin"/>
      </w:r>
      <w:r w:rsidRPr="00400125">
        <w:rPr>
          <w:lang w:val="en-US"/>
        </w:rPr>
        <w:instrText xml:space="preserve"> TOC \h \z \t "Engelsk tabellrubrik;3" </w:instrText>
      </w:r>
      <w:r w:rsidRPr="000F30D2">
        <w:fldChar w:fldCharType="separate"/>
      </w:r>
      <w:hyperlink w:anchor="_Toc436198186" w:history="1">
        <w:r w:rsidR="00754A93" w:rsidRPr="00DC71C8">
          <w:rPr>
            <w:rStyle w:val="Hyperlnk"/>
            <w:lang w:val="en-US"/>
          </w:rPr>
          <w:t xml:space="preserve">1. Landings in Sweden and abroad in </w:t>
        </w:r>
        <w:r w:rsidR="00B01A18">
          <w:rPr>
            <w:rStyle w:val="Hyperlnk"/>
            <w:lang w:val="en-US"/>
          </w:rPr>
          <w:t>April</w:t>
        </w:r>
        <w:r w:rsidR="00754A93" w:rsidRPr="00DC71C8">
          <w:rPr>
            <w:rStyle w:val="Hyperlnk"/>
            <w:lang w:val="en-US"/>
          </w:rPr>
          <w:t xml:space="preserve"> </w:t>
        </w:r>
        <w:r w:rsidR="00153B15">
          <w:rPr>
            <w:rStyle w:val="Hyperlnk"/>
            <w:lang w:val="en-US"/>
          </w:rPr>
          <w:t>2018</w:t>
        </w:r>
        <w:r w:rsidR="00754A93" w:rsidRPr="00DC71C8">
          <w:rPr>
            <w:rStyle w:val="Hyperlnk"/>
            <w:lang w:val="en-US"/>
          </w:rPr>
          <w:t xml:space="preserve"> and </w:t>
        </w:r>
        <w:r w:rsidR="00153B15">
          <w:rPr>
            <w:rStyle w:val="Hyperlnk"/>
            <w:lang w:val="en-US"/>
          </w:rPr>
          <w:t>2019</w:t>
        </w:r>
        <w:r w:rsidR="00754A93" w:rsidRPr="00DC71C8">
          <w:rPr>
            <w:rStyle w:val="Hyperlnk"/>
            <w:lang w:val="en-US"/>
          </w:rPr>
          <w:t xml:space="preserve">. </w:t>
        </w:r>
        <w:r w:rsidR="00754A93" w:rsidRPr="00DC71C8">
          <w:rPr>
            <w:rStyle w:val="Hyperlnk"/>
            <w:lang w:val="en-GB"/>
          </w:rPr>
          <w:t>Summary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_Toc436198186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3</w:t>
        </w:r>
        <w:r w:rsidR="00754A93">
          <w:rPr>
            <w:webHidden/>
          </w:rPr>
          <w:fldChar w:fldCharType="end"/>
        </w:r>
      </w:hyperlink>
    </w:p>
    <w:p w:rsidR="00754A93" w:rsidRDefault="00BA3811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hyperlink w:anchor="_Toc436198187" w:history="1">
        <w:r w:rsidR="00754A93" w:rsidRPr="00DC71C8">
          <w:rPr>
            <w:rStyle w:val="Hyperlnk"/>
            <w:lang w:val="en-GB"/>
          </w:rPr>
          <w:t xml:space="preserve">2. Landings on the west coast during </w:t>
        </w:r>
        <w:r w:rsidR="00B01A18">
          <w:rPr>
            <w:rStyle w:val="Hyperlnk"/>
            <w:lang w:val="en-GB"/>
          </w:rPr>
          <w:t>April</w:t>
        </w:r>
        <w:r w:rsidR="00754A93" w:rsidRPr="00DC71C8">
          <w:rPr>
            <w:rStyle w:val="Hyperlnk"/>
            <w:lang w:val="en-GB"/>
          </w:rPr>
          <w:t xml:space="preserve"> </w:t>
        </w:r>
        <w:r w:rsidR="00153B15">
          <w:rPr>
            <w:rStyle w:val="Hyperlnk"/>
            <w:lang w:val="en-GB"/>
          </w:rPr>
          <w:t>2019</w:t>
        </w:r>
        <w:r w:rsidR="00754A93" w:rsidRPr="00DC71C8">
          <w:rPr>
            <w:rStyle w:val="Hyperlnk"/>
            <w:lang w:val="en-GB"/>
          </w:rPr>
          <w:t>, landed weight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_Toc436198187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4</w:t>
        </w:r>
        <w:r w:rsidR="00754A93">
          <w:rPr>
            <w:webHidden/>
          </w:rPr>
          <w:fldChar w:fldCharType="end"/>
        </w:r>
      </w:hyperlink>
    </w:p>
    <w:p w:rsidR="00754A93" w:rsidRDefault="00BA3811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hyperlink w:anchor="_Toc436198188" w:history="1">
        <w:r w:rsidR="00754A93" w:rsidRPr="00DC71C8">
          <w:rPr>
            <w:rStyle w:val="Hyperlnk"/>
            <w:lang w:val="en-GB"/>
          </w:rPr>
          <w:t xml:space="preserve">3. Landings on the south coast during </w:t>
        </w:r>
        <w:r w:rsidR="00B01A18">
          <w:rPr>
            <w:rStyle w:val="Hyperlnk"/>
            <w:lang w:val="en-GB"/>
          </w:rPr>
          <w:t>April</w:t>
        </w:r>
        <w:r w:rsidR="00754A93" w:rsidRPr="00DC71C8">
          <w:rPr>
            <w:rStyle w:val="Hyperlnk"/>
            <w:lang w:val="en-GB"/>
          </w:rPr>
          <w:t xml:space="preserve"> </w:t>
        </w:r>
        <w:r w:rsidR="00153B15">
          <w:rPr>
            <w:rStyle w:val="Hyperlnk"/>
            <w:lang w:val="en-GB"/>
          </w:rPr>
          <w:t>2019</w:t>
        </w:r>
        <w:r w:rsidR="00754A93" w:rsidRPr="00DC71C8">
          <w:rPr>
            <w:rStyle w:val="Hyperlnk"/>
            <w:lang w:val="en-GB"/>
          </w:rPr>
          <w:t>, landed weight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_Toc436198188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5</w:t>
        </w:r>
        <w:r w:rsidR="00754A93">
          <w:rPr>
            <w:webHidden/>
          </w:rPr>
          <w:fldChar w:fldCharType="end"/>
        </w:r>
      </w:hyperlink>
    </w:p>
    <w:p w:rsidR="00754A93" w:rsidRDefault="00BA3811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hyperlink w:anchor="_Toc436198189" w:history="1">
        <w:r w:rsidR="00754A93" w:rsidRPr="00DC71C8">
          <w:rPr>
            <w:rStyle w:val="Hyperlnk"/>
            <w:lang w:val="en-GB"/>
          </w:rPr>
          <w:t xml:space="preserve">4. Landings on the east coast during </w:t>
        </w:r>
        <w:r w:rsidR="00B01A18">
          <w:rPr>
            <w:rStyle w:val="Hyperlnk"/>
            <w:lang w:val="en-GB"/>
          </w:rPr>
          <w:t>April</w:t>
        </w:r>
        <w:r w:rsidR="00754A93" w:rsidRPr="00DC71C8">
          <w:rPr>
            <w:rStyle w:val="Hyperlnk"/>
            <w:lang w:val="en-GB"/>
          </w:rPr>
          <w:t xml:space="preserve"> </w:t>
        </w:r>
        <w:r w:rsidR="00153B15">
          <w:rPr>
            <w:rStyle w:val="Hyperlnk"/>
            <w:lang w:val="en-GB"/>
          </w:rPr>
          <w:t>2019</w:t>
        </w:r>
        <w:r w:rsidR="00754A93" w:rsidRPr="00DC71C8">
          <w:rPr>
            <w:rStyle w:val="Hyperlnk"/>
            <w:lang w:val="en-GB"/>
          </w:rPr>
          <w:t>, landed weight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_Toc436198189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6</w:t>
        </w:r>
        <w:r w:rsidR="00754A93">
          <w:rPr>
            <w:webHidden/>
          </w:rPr>
          <w:fldChar w:fldCharType="end"/>
        </w:r>
      </w:hyperlink>
    </w:p>
    <w:p w:rsidR="00754A93" w:rsidRDefault="00BA3811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hyperlink w:anchor="_Toc436198190" w:history="1">
        <w:r w:rsidR="00754A93" w:rsidRPr="00DC71C8">
          <w:rPr>
            <w:rStyle w:val="Hyperlnk"/>
            <w:lang w:val="en-GB"/>
          </w:rPr>
          <w:t xml:space="preserve">5. Landings in Sweden during </w:t>
        </w:r>
        <w:r w:rsidR="00B01A18">
          <w:rPr>
            <w:rStyle w:val="Hyperlnk"/>
            <w:lang w:val="en-GB"/>
          </w:rPr>
          <w:t>April</w:t>
        </w:r>
        <w:r w:rsidR="00754A93" w:rsidRPr="00DC71C8">
          <w:rPr>
            <w:rStyle w:val="Hyperlnk"/>
            <w:lang w:val="en-GB"/>
          </w:rPr>
          <w:t xml:space="preserve"> </w:t>
        </w:r>
        <w:r w:rsidR="00153B15">
          <w:rPr>
            <w:rStyle w:val="Hyperlnk"/>
            <w:lang w:val="en-GB"/>
          </w:rPr>
          <w:t>2019</w:t>
        </w:r>
        <w:r w:rsidR="00754A93" w:rsidRPr="00DC71C8">
          <w:rPr>
            <w:rStyle w:val="Hyperlnk"/>
            <w:lang w:val="en-GB"/>
          </w:rPr>
          <w:t>, landed weight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_Toc436198190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7</w:t>
        </w:r>
        <w:r w:rsidR="00754A93">
          <w:rPr>
            <w:webHidden/>
          </w:rPr>
          <w:fldChar w:fldCharType="end"/>
        </w:r>
      </w:hyperlink>
    </w:p>
    <w:p w:rsidR="00754A93" w:rsidRDefault="00BA3811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hyperlink w:anchor="_Toc436198191" w:history="1">
        <w:r w:rsidR="00754A93" w:rsidRPr="00DC71C8">
          <w:rPr>
            <w:rStyle w:val="Hyperlnk"/>
            <w:lang w:val="en-GB"/>
          </w:rPr>
          <w:t xml:space="preserve">6. Landings abroad during </w:t>
        </w:r>
        <w:r w:rsidR="00B01A18">
          <w:rPr>
            <w:rStyle w:val="Hyperlnk"/>
            <w:lang w:val="en-GB"/>
          </w:rPr>
          <w:t>April</w:t>
        </w:r>
        <w:r w:rsidR="00754A93" w:rsidRPr="00DC71C8">
          <w:rPr>
            <w:rStyle w:val="Hyperlnk"/>
            <w:lang w:val="en-GB"/>
          </w:rPr>
          <w:t xml:space="preserve"> </w:t>
        </w:r>
        <w:r w:rsidR="00153B15">
          <w:rPr>
            <w:rStyle w:val="Hyperlnk"/>
            <w:lang w:val="en-GB"/>
          </w:rPr>
          <w:t>2019</w:t>
        </w:r>
        <w:r w:rsidR="00754A93" w:rsidRPr="00DC71C8">
          <w:rPr>
            <w:rStyle w:val="Hyperlnk"/>
            <w:lang w:val="en-GB"/>
          </w:rPr>
          <w:t>, landed weight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_Toc436198191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8</w:t>
        </w:r>
        <w:r w:rsidR="00754A93">
          <w:rPr>
            <w:webHidden/>
          </w:rPr>
          <w:fldChar w:fldCharType="end"/>
        </w:r>
      </w:hyperlink>
    </w:p>
    <w:p w:rsidR="00754A93" w:rsidRDefault="00BA3811">
      <w:pPr>
        <w:pStyle w:val="Innehll3"/>
        <w:rPr>
          <w:rFonts w:asciiTheme="minorHAnsi" w:eastAsiaTheme="minorEastAsia" w:hAnsiTheme="minorHAnsi" w:cstheme="minorBidi"/>
          <w:szCs w:val="22"/>
          <w:lang w:eastAsia="sv-SE"/>
        </w:rPr>
      </w:pPr>
      <w:hyperlink w:anchor="_Toc436198192" w:history="1">
        <w:r w:rsidR="00754A93" w:rsidRPr="00DC71C8">
          <w:rPr>
            <w:rStyle w:val="Hyperlnk"/>
            <w:lang w:val="en-GB"/>
          </w:rPr>
          <w:t xml:space="preserve">7. Total landings during </w:t>
        </w:r>
        <w:r w:rsidR="00B01A18">
          <w:rPr>
            <w:rStyle w:val="Hyperlnk"/>
            <w:lang w:val="en-GB"/>
          </w:rPr>
          <w:t>April</w:t>
        </w:r>
        <w:r w:rsidR="00754A93" w:rsidRPr="00DC71C8">
          <w:rPr>
            <w:rStyle w:val="Hyperlnk"/>
            <w:lang w:val="en-GB"/>
          </w:rPr>
          <w:t xml:space="preserve"> </w:t>
        </w:r>
        <w:r w:rsidR="00153B15">
          <w:rPr>
            <w:rStyle w:val="Hyperlnk"/>
            <w:lang w:val="en-GB"/>
          </w:rPr>
          <w:t>2019</w:t>
        </w:r>
        <w:r w:rsidR="00754A93" w:rsidRPr="00DC71C8">
          <w:rPr>
            <w:rStyle w:val="Hyperlnk"/>
            <w:lang w:val="en-GB"/>
          </w:rPr>
          <w:t>, landed weight</w:t>
        </w:r>
        <w:r w:rsidR="00754A93">
          <w:rPr>
            <w:webHidden/>
          </w:rPr>
          <w:tab/>
        </w:r>
        <w:r w:rsidR="00754A93">
          <w:rPr>
            <w:webHidden/>
          </w:rPr>
          <w:fldChar w:fldCharType="begin"/>
        </w:r>
        <w:r w:rsidR="00754A93">
          <w:rPr>
            <w:webHidden/>
          </w:rPr>
          <w:instrText xml:space="preserve"> PAGEREF _Toc436198192 \h </w:instrText>
        </w:r>
        <w:r w:rsidR="00754A93">
          <w:rPr>
            <w:webHidden/>
          </w:rPr>
        </w:r>
        <w:r w:rsidR="00754A93">
          <w:rPr>
            <w:webHidden/>
          </w:rPr>
          <w:fldChar w:fldCharType="separate"/>
        </w:r>
        <w:r w:rsidR="005C72C9">
          <w:rPr>
            <w:webHidden/>
          </w:rPr>
          <w:t>9</w:t>
        </w:r>
        <w:r w:rsidR="00754A93">
          <w:rPr>
            <w:webHidden/>
          </w:rPr>
          <w:fldChar w:fldCharType="end"/>
        </w:r>
      </w:hyperlink>
    </w:p>
    <w:p w:rsidR="00431F9F" w:rsidRPr="000F30D2" w:rsidRDefault="00431F9F">
      <w:pPr>
        <w:rPr>
          <w:lang w:val="en-GB"/>
        </w:rPr>
      </w:pPr>
      <w:r w:rsidRPr="000F30D2">
        <w:fldChar w:fldCharType="end"/>
      </w:r>
    </w:p>
    <w:p w:rsidR="00431F9F" w:rsidRPr="000F30D2" w:rsidRDefault="00431F9F">
      <w:pPr>
        <w:pStyle w:val="Rubrik2"/>
      </w:pPr>
      <w:bookmarkStart w:id="38" w:name="_Toc286048561"/>
      <w:r w:rsidRPr="000F30D2">
        <w:t xml:space="preserve">List </w:t>
      </w:r>
      <w:proofErr w:type="spellStart"/>
      <w:r w:rsidRPr="000F30D2">
        <w:t>of</w:t>
      </w:r>
      <w:proofErr w:type="spellEnd"/>
      <w:r w:rsidRPr="000F30D2">
        <w:t xml:space="preserve"> terms</w:t>
      </w:r>
      <w:bookmarkEnd w:id="3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614"/>
      </w:tblGrid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Avräkningsnota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Sales note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Blötdjur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Molluscs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Fiskslag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Species of fish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Foderfisk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Fish for reduction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Ilandföringar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Landings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Konsumtionsfisk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Fish for consumption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Kräftdjur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Crustaceans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Kuststräcka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Coastal district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Landad vikt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Landed weight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Mängd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Quantity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Ostkusten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The east coast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Sill/Strömming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Atlantic herring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Sydkusten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The south coast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Torsk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Atlantic cod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Utomlands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Abroad</w:t>
            </w:r>
          </w:p>
        </w:tc>
      </w:tr>
      <w:tr w:rsidR="00431F9F" w:rsidRPr="000F30D2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Värde</w:t>
            </w:r>
          </w:p>
        </w:tc>
        <w:tc>
          <w:tcPr>
            <w:tcW w:w="3614" w:type="dxa"/>
          </w:tcPr>
          <w:p w:rsidR="00431F9F" w:rsidRPr="000F30D2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Value</w:t>
            </w:r>
          </w:p>
        </w:tc>
      </w:tr>
      <w:tr w:rsidR="00431F9F">
        <w:tc>
          <w:tcPr>
            <w:tcW w:w="3613" w:type="dxa"/>
          </w:tcPr>
          <w:p w:rsidR="00431F9F" w:rsidRPr="000F30D2" w:rsidRDefault="00431F9F">
            <w:pPr>
              <w:tabs>
                <w:tab w:val="right" w:leader="dot" w:pos="3612"/>
              </w:tabs>
            </w:pPr>
            <w:r w:rsidRPr="000F30D2">
              <w:t>Västkusten</w:t>
            </w:r>
          </w:p>
        </w:tc>
        <w:tc>
          <w:tcPr>
            <w:tcW w:w="3614" w:type="dxa"/>
          </w:tcPr>
          <w:p w:rsidR="00431F9F" w:rsidRDefault="00431F9F">
            <w:pPr>
              <w:rPr>
                <w:lang w:val="en-GB"/>
              </w:rPr>
            </w:pPr>
            <w:r w:rsidRPr="000F30D2">
              <w:rPr>
                <w:lang w:val="en-GB"/>
              </w:rPr>
              <w:t>The west coast</w:t>
            </w:r>
          </w:p>
        </w:tc>
      </w:tr>
    </w:tbl>
    <w:p w:rsidR="00431F9F" w:rsidRDefault="00431F9F">
      <w:pPr>
        <w:rPr>
          <w:lang w:val="en-GB"/>
        </w:rPr>
      </w:pPr>
    </w:p>
    <w:sectPr w:rsidR="00431F9F">
      <w:headerReference w:type="default" r:id="rId13"/>
      <w:type w:val="continuous"/>
      <w:pgSz w:w="11907" w:h="16840" w:code="9"/>
      <w:pgMar w:top="431" w:right="1418" w:bottom="442" w:left="3402" w:header="431" w:footer="442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7C" w:rsidRDefault="00CD6E7C">
      <w:r>
        <w:separator/>
      </w:r>
    </w:p>
  </w:endnote>
  <w:endnote w:type="continuationSeparator" w:id="0">
    <w:p w:rsidR="00CD6E7C" w:rsidRDefault="00CD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Sidfot"/>
      <w:spacing w:after="0"/>
      <w:ind w:left="-2591"/>
    </w:pPr>
  </w:p>
  <w:p w:rsidR="00CD6E7C" w:rsidRDefault="00CD6E7C">
    <w:pPr>
      <w:pStyle w:val="Sidfot"/>
      <w:spacing w:after="0"/>
      <w:ind w:left="-2591"/>
    </w:pPr>
  </w:p>
  <w:p w:rsidR="00CD6E7C" w:rsidRDefault="00CD6E7C">
    <w:pPr>
      <w:pStyle w:val="Sidfot"/>
      <w:spacing w:after="0"/>
      <w:ind w:left="-259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spacing w:after="0"/>
    </w:pPr>
  </w:p>
  <w:p w:rsidR="00CD6E7C" w:rsidRDefault="00CD6E7C">
    <w:pPr>
      <w:spacing w:after="0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</w:tblGrid>
    <w:tr w:rsidR="00CD6E7C">
      <w:tc>
        <w:tcPr>
          <w:tcW w:w="4890" w:type="dxa"/>
        </w:tcPr>
        <w:p w:rsidR="00CD6E7C" w:rsidRDefault="00CD6E7C">
          <w:pPr>
            <w:tabs>
              <w:tab w:val="left" w:pos="2694"/>
            </w:tabs>
            <w:rPr>
              <w:b/>
              <w:sz w:val="18"/>
            </w:rPr>
          </w:pPr>
          <w:r>
            <w:rPr>
              <w:noProof/>
              <w:lang w:eastAsia="sv-SE"/>
            </w:rPr>
            <w:drawing>
              <wp:inline distT="0" distB="0" distL="0" distR="0" wp14:anchorId="5F79FB08" wp14:editId="65A0525F">
                <wp:extent cx="1447800" cy="581025"/>
                <wp:effectExtent l="0" t="0" r="0" b="9525"/>
                <wp:docPr id="3" name="Bild 3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E7C">
      <w:tc>
        <w:tcPr>
          <w:tcW w:w="4890" w:type="dxa"/>
        </w:tcPr>
        <w:p w:rsidR="00CD6E7C" w:rsidRDefault="00CD6E7C" w:rsidP="0010358A">
          <w:pPr>
            <w:tabs>
              <w:tab w:val="left" w:pos="2694"/>
            </w:tabs>
            <w:spacing w:after="0"/>
          </w:pPr>
          <w:r>
            <w:t>Jonas Ericson, tfn 010-698 60 72</w:t>
          </w:r>
        </w:p>
        <w:p w:rsidR="00CD6E7C" w:rsidRDefault="00CD6E7C" w:rsidP="0010358A">
          <w:pPr>
            <w:tabs>
              <w:tab w:val="left" w:pos="2694"/>
            </w:tabs>
            <w:spacing w:after="0"/>
          </w:pPr>
          <w:r>
            <w:t>jonas.ericson@havochvatten.se</w:t>
          </w:r>
        </w:p>
      </w:tc>
    </w:tr>
  </w:tbl>
  <w:p w:rsidR="00CD6E7C" w:rsidRDefault="00CD6E7C"/>
  <w:p w:rsidR="00CD6E7C" w:rsidRDefault="00CD6E7C">
    <w:pPr>
      <w:rPr>
        <w:rFonts w:ascii="Times" w:hAnsi="Times"/>
        <w:sz w:val="16"/>
      </w:rPr>
    </w:pPr>
    <w:r>
      <w:t>Statistiken har producerats av Havs- och vattenmyndigheten, som ansvarar för officiell statistik inom området.</w:t>
    </w:r>
  </w:p>
  <w:p w:rsidR="00CD6E7C" w:rsidRDefault="00CD6E7C">
    <w:pPr>
      <w:spacing w:after="0"/>
      <w:jc w:val="both"/>
      <w:rPr>
        <w:rFonts w:ascii="Times" w:hAnsi="Times"/>
        <w:sz w:val="16"/>
      </w:rPr>
    </w:pPr>
    <w:r>
      <w:rPr>
        <w:rFonts w:ascii="Times" w:hAnsi="Times"/>
        <w:sz w:val="16"/>
      </w:rPr>
      <w:t xml:space="preserve">ISSN 1654-4056  Serie JO </w:t>
    </w:r>
    <w:proofErr w:type="gramStart"/>
    <w:r>
      <w:rPr>
        <w:rFonts w:ascii="Times" w:hAnsi="Times"/>
        <w:sz w:val="16"/>
      </w:rPr>
      <w:t>–  Jordbruk</w:t>
    </w:r>
    <w:proofErr w:type="gramEnd"/>
    <w:r>
      <w:rPr>
        <w:rFonts w:ascii="Times" w:hAnsi="Times"/>
        <w:sz w:val="16"/>
      </w:rPr>
      <w:t xml:space="preserve">, skogsbruk och fiske. Utkom </w:t>
    </w:r>
    <w:r w:rsidRPr="000F30D2">
      <w:rPr>
        <w:rFonts w:ascii="Times" w:hAnsi="Times"/>
        <w:sz w:val="16"/>
      </w:rPr>
      <w:t xml:space="preserve">den </w:t>
    </w:r>
    <w:r w:rsidR="00B01A18">
      <w:rPr>
        <w:rFonts w:ascii="Times" w:hAnsi="Times"/>
        <w:sz w:val="16"/>
      </w:rPr>
      <w:t>31 maj</w:t>
    </w:r>
    <w:r>
      <w:rPr>
        <w:rFonts w:ascii="Times" w:hAnsi="Times"/>
        <w:sz w:val="16"/>
      </w:rPr>
      <w:t xml:space="preserve"> 2019.</w:t>
    </w:r>
  </w:p>
  <w:p w:rsidR="00CD6E7C" w:rsidRDefault="00CD6E7C">
    <w:pPr>
      <w:spacing w:after="0"/>
      <w:jc w:val="both"/>
      <w:rPr>
        <w:rFonts w:ascii="Times" w:hAnsi="Times"/>
        <w:sz w:val="16"/>
      </w:rPr>
    </w:pPr>
    <w:proofErr w:type="gramStart"/>
    <w:r>
      <w:rPr>
        <w:rFonts w:ascii="Times" w:hAnsi="Times"/>
        <w:sz w:val="16"/>
      </w:rPr>
      <w:t>URN:NBN</w:t>
    </w:r>
    <w:proofErr w:type="gramEnd"/>
    <w:r>
      <w:rPr>
        <w:rFonts w:ascii="Times" w:hAnsi="Times"/>
        <w:sz w:val="16"/>
      </w:rPr>
      <w:t>:SE:SCB-2019-JO50SM</w:t>
    </w:r>
    <w:r w:rsidR="00B01A18">
      <w:rPr>
        <w:rFonts w:ascii="Times" w:hAnsi="Times"/>
        <w:sz w:val="16"/>
      </w:rPr>
      <w:t>1906</w:t>
    </w:r>
    <w:r>
      <w:rPr>
        <w:rFonts w:ascii="Times" w:hAnsi="Times"/>
        <w:sz w:val="16"/>
      </w:rPr>
      <w:t>_pdf</w:t>
    </w:r>
  </w:p>
  <w:p w:rsidR="00CD6E7C" w:rsidRDefault="00CD6E7C">
    <w:pPr>
      <w:spacing w:after="0"/>
      <w:jc w:val="both"/>
      <w:rPr>
        <w:rFonts w:ascii="Times" w:hAnsi="Times"/>
        <w:sz w:val="16"/>
      </w:rPr>
    </w:pPr>
    <w:r>
      <w:rPr>
        <w:rFonts w:ascii="Times" w:hAnsi="Times"/>
        <w:sz w:val="16"/>
      </w:rPr>
      <w:t>Tidigare publicering: Se avsnittet Fakta om statistiken.</w:t>
    </w:r>
  </w:p>
  <w:p w:rsidR="00CD6E7C" w:rsidRDefault="00CD6E7C">
    <w:pPr>
      <w:spacing w:after="0"/>
      <w:jc w:val="both"/>
      <w:rPr>
        <w:rFonts w:ascii="Times" w:hAnsi="Times"/>
        <w:sz w:val="16"/>
      </w:rPr>
    </w:pPr>
    <w:r>
      <w:rPr>
        <w:rFonts w:ascii="Times" w:hAnsi="Times"/>
        <w:sz w:val="16"/>
      </w:rPr>
      <w:t xml:space="preserve">Utgivare av Statistiska meddelanden är </w:t>
    </w:r>
    <w:r w:rsidRPr="00DC03A8">
      <w:rPr>
        <w:rFonts w:ascii="Times" w:hAnsi="Times"/>
        <w:sz w:val="16"/>
      </w:rPr>
      <w:t>Joakim Stymne</w:t>
    </w:r>
    <w:r>
      <w:rPr>
        <w:rFonts w:ascii="Times" w:hAnsi="Times"/>
        <w:sz w:val="16"/>
      </w:rPr>
      <w:t>, SCB.</w:t>
    </w:r>
  </w:p>
  <w:p w:rsidR="00CD6E7C" w:rsidRDefault="00CD6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7C" w:rsidRDefault="00CD6E7C">
      <w:r>
        <w:separator/>
      </w:r>
    </w:p>
  </w:footnote>
  <w:footnote w:type="continuationSeparator" w:id="0">
    <w:p w:rsidR="00CD6E7C" w:rsidRDefault="00CD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Pr="001D100E" w:rsidRDefault="00CD6E7C" w:rsidP="001D100E">
    <w:pPr>
      <w:tabs>
        <w:tab w:val="center" w:pos="2552"/>
        <w:tab w:val="right" w:pos="7088"/>
      </w:tabs>
      <w:ind w:left="-1985"/>
      <w:rPr>
        <w:rFonts w:ascii="Arial" w:hAnsi="Arial"/>
        <w:sz w:val="18"/>
      </w:rPr>
    </w:pPr>
    <w:r w:rsidRPr="008054C8">
      <w:t>H</w:t>
    </w:r>
    <w:r>
      <w:t>avs- oc</w:t>
    </w:r>
    <w:r w:rsidRPr="008054C8">
      <w:t>h vattenmyndigheten</w:t>
    </w:r>
    <w:r w:rsidRPr="008054C8">
      <w:rPr>
        <w:b/>
        <w:sz w:val="16"/>
      </w:rPr>
      <w:tab/>
    </w:r>
    <w:r>
      <w:rPr>
        <w:rStyle w:val="Sidnummer"/>
        <w:sz w:val="22"/>
      </w:rPr>
      <w:fldChar w:fldCharType="begin"/>
    </w:r>
    <w:r w:rsidRPr="008054C8">
      <w:rPr>
        <w:rStyle w:val="Sidnummer"/>
        <w:sz w:val="22"/>
      </w:rPr>
      <w:instrText xml:space="preserve"> PAGE </w:instrText>
    </w:r>
    <w:r>
      <w:rPr>
        <w:rStyle w:val="Sidnummer"/>
        <w:sz w:val="22"/>
      </w:rPr>
      <w:fldChar w:fldCharType="separate"/>
    </w:r>
    <w:r w:rsidR="00BA3811">
      <w:rPr>
        <w:rStyle w:val="Sidnummer"/>
        <w:noProof/>
        <w:sz w:val="22"/>
      </w:rPr>
      <w:t>3</w:t>
    </w:r>
    <w:r>
      <w:rPr>
        <w:rStyle w:val="Sidnummer"/>
        <w:sz w:val="22"/>
      </w:rPr>
      <w:fldChar w:fldCharType="end"/>
    </w:r>
    <w:r w:rsidRPr="008054C8">
      <w:rPr>
        <w:b/>
        <w:sz w:val="16"/>
      </w:rPr>
      <w:tab/>
    </w:r>
    <w:r w:rsidRPr="008054C8">
      <w:rPr>
        <w:rFonts w:ascii="Arial" w:hAnsi="Arial"/>
        <w:sz w:val="18"/>
      </w:rPr>
      <w:t xml:space="preserve">JO 50 </w:t>
    </w:r>
    <w:r>
      <w:rPr>
        <w:rFonts w:ascii="Arial" w:hAnsi="Arial"/>
        <w:sz w:val="18"/>
      </w:rPr>
      <w:t xml:space="preserve">SM </w:t>
    </w:r>
    <w:r w:rsidR="00B01A18">
      <w:rPr>
        <w:rFonts w:ascii="Arial" w:hAnsi="Arial"/>
        <w:sz w:val="18"/>
      </w:rPr>
      <w:t>1906</w:t>
    </w:r>
  </w:p>
  <w:p w:rsidR="00CD6E7C" w:rsidRPr="008054C8" w:rsidRDefault="00CD6E7C">
    <w:pPr>
      <w:pStyle w:val="Sidhuvud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Default="00CD6E7C">
    <w:pPr>
      <w:pStyle w:val="Sidhuvud"/>
      <w:ind w:left="-3374" w:right="-1134"/>
    </w:pPr>
    <w:r>
      <w:object w:dxaOrig="6120" w:dyaOrig="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pt;height:19.5pt">
          <v:imagedata r:id="rId1" o:title=""/>
        </v:shape>
        <o:OLEObject Type="Embed" ProgID="MSWordArt.2" ShapeID="_x0000_i1025" DrawAspect="Content" ObjectID="_1620632040" r:id="rId2">
          <o:FieldCodes>\s</o:FieldCodes>
        </o:OLEObject>
      </w:object>
    </w:r>
    <w:r>
      <w:object w:dxaOrig="5145" w:dyaOrig="390">
        <v:shape id="_x0000_i1026" type="#_x0000_t75" style="width:257.25pt;height:19.5pt">
          <v:imagedata r:id="rId3" o:title=""/>
        </v:shape>
        <o:OLEObject Type="Embed" ProgID="MSWordArt.2" ShapeID="_x0000_i1026" DrawAspect="Content" ObjectID="_1620632041" r:id="rId4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Pr="008054C8" w:rsidRDefault="00CD6E7C">
    <w:pPr>
      <w:tabs>
        <w:tab w:val="center" w:pos="4535"/>
        <w:tab w:val="right" w:pos="9071"/>
      </w:tabs>
    </w:pPr>
    <w:r w:rsidRPr="008054C8">
      <w:t>H</w:t>
    </w:r>
    <w:r>
      <w:t>avs- oc</w:t>
    </w:r>
    <w:r w:rsidRPr="008054C8">
      <w:t>h vattenmyndigheten</w:t>
    </w:r>
    <w:r w:rsidRPr="008054C8">
      <w:rPr>
        <w:b/>
        <w:sz w:val="16"/>
      </w:rPr>
      <w:tab/>
    </w:r>
    <w:r>
      <w:rPr>
        <w:rStyle w:val="Sidnummer"/>
        <w:sz w:val="22"/>
      </w:rPr>
      <w:fldChar w:fldCharType="begin"/>
    </w:r>
    <w:r w:rsidRPr="008054C8">
      <w:rPr>
        <w:rStyle w:val="Sidnummer"/>
        <w:sz w:val="22"/>
      </w:rPr>
      <w:instrText xml:space="preserve"> PAGE </w:instrText>
    </w:r>
    <w:r>
      <w:rPr>
        <w:rStyle w:val="Sidnummer"/>
        <w:sz w:val="22"/>
      </w:rPr>
      <w:fldChar w:fldCharType="separate"/>
    </w:r>
    <w:r w:rsidR="00BA3811">
      <w:rPr>
        <w:rStyle w:val="Sidnummer"/>
        <w:noProof/>
        <w:sz w:val="22"/>
      </w:rPr>
      <w:t>9</w:t>
    </w:r>
    <w:r>
      <w:rPr>
        <w:rStyle w:val="Sidnummer"/>
        <w:sz w:val="22"/>
      </w:rPr>
      <w:fldChar w:fldCharType="end"/>
    </w:r>
    <w:r w:rsidRPr="008054C8">
      <w:rPr>
        <w:b/>
        <w:sz w:val="16"/>
      </w:rPr>
      <w:tab/>
    </w:r>
    <w:r w:rsidRPr="008054C8">
      <w:rPr>
        <w:rFonts w:ascii="Arial" w:hAnsi="Arial"/>
        <w:sz w:val="18"/>
      </w:rPr>
      <w:t xml:space="preserve">JO 50 </w:t>
    </w:r>
    <w:r>
      <w:rPr>
        <w:rFonts w:ascii="Arial" w:hAnsi="Arial"/>
        <w:sz w:val="18"/>
      </w:rPr>
      <w:t xml:space="preserve">SM </w:t>
    </w:r>
    <w:r w:rsidR="00B01A18">
      <w:rPr>
        <w:rFonts w:ascii="Arial" w:hAnsi="Arial"/>
        <w:sz w:val="18"/>
      </w:rPr>
      <w:t>1906</w:t>
    </w:r>
  </w:p>
  <w:p w:rsidR="00CD6E7C" w:rsidRPr="008054C8" w:rsidRDefault="00CD6E7C">
    <w:pPr>
      <w:pStyle w:val="Sidhuvud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7C" w:rsidRPr="008054C8" w:rsidRDefault="00CD6E7C" w:rsidP="00042569">
    <w:pPr>
      <w:tabs>
        <w:tab w:val="center" w:pos="2551"/>
        <w:tab w:val="right" w:pos="7087"/>
      </w:tabs>
      <w:ind w:left="-1984"/>
      <w:rPr>
        <w:rFonts w:ascii="Arial" w:hAnsi="Arial"/>
        <w:sz w:val="18"/>
      </w:rPr>
    </w:pPr>
    <w:r w:rsidRPr="008054C8">
      <w:t>H</w:t>
    </w:r>
    <w:r>
      <w:t>avs- oc</w:t>
    </w:r>
    <w:r w:rsidRPr="008054C8">
      <w:t>h vattenmyndigheten</w:t>
    </w:r>
    <w:r w:rsidRPr="008054C8">
      <w:rPr>
        <w:b/>
        <w:sz w:val="16"/>
      </w:rPr>
      <w:tab/>
    </w:r>
    <w:r>
      <w:rPr>
        <w:rStyle w:val="Sidnummer"/>
        <w:sz w:val="22"/>
      </w:rPr>
      <w:fldChar w:fldCharType="begin"/>
    </w:r>
    <w:r w:rsidRPr="008054C8">
      <w:rPr>
        <w:rStyle w:val="Sidnummer"/>
        <w:sz w:val="22"/>
      </w:rPr>
      <w:instrText xml:space="preserve"> PAGE </w:instrText>
    </w:r>
    <w:r>
      <w:rPr>
        <w:rStyle w:val="Sidnummer"/>
        <w:sz w:val="22"/>
      </w:rPr>
      <w:fldChar w:fldCharType="separate"/>
    </w:r>
    <w:r w:rsidR="00BA3811">
      <w:rPr>
        <w:rStyle w:val="Sidnummer"/>
        <w:noProof/>
        <w:sz w:val="22"/>
      </w:rPr>
      <w:t>12</w:t>
    </w:r>
    <w:r>
      <w:rPr>
        <w:rStyle w:val="Sidnummer"/>
        <w:sz w:val="22"/>
      </w:rPr>
      <w:fldChar w:fldCharType="end"/>
    </w:r>
    <w:r w:rsidRPr="008054C8">
      <w:rPr>
        <w:b/>
        <w:sz w:val="16"/>
      </w:rPr>
      <w:tab/>
    </w:r>
    <w:r w:rsidRPr="008054C8">
      <w:rPr>
        <w:rFonts w:ascii="Arial" w:hAnsi="Arial"/>
        <w:sz w:val="18"/>
      </w:rPr>
      <w:t xml:space="preserve">JO 50 </w:t>
    </w:r>
    <w:r>
      <w:rPr>
        <w:rFonts w:ascii="Arial" w:hAnsi="Arial"/>
        <w:sz w:val="18"/>
      </w:rPr>
      <w:t xml:space="preserve">SM </w:t>
    </w:r>
    <w:r w:rsidR="00B01A18">
      <w:rPr>
        <w:rFonts w:ascii="Arial" w:hAnsi="Arial"/>
        <w:sz w:val="18"/>
      </w:rPr>
      <w:t>1906</w:t>
    </w:r>
  </w:p>
  <w:p w:rsidR="00CD6E7C" w:rsidRPr="008054C8" w:rsidRDefault="00CD6E7C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E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CE3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sv-SE" w:vendorID="0" w:dllVersion="512" w:checkStyle="1"/>
  <w:activeWritingStyle w:appName="MSWord" w:lang="en-GB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4"/>
  <w:autoHyphenation/>
  <w:hyphenationZone w:val="425"/>
  <w:doNotHyphenateCaps/>
  <w:drawingGridHorizontalSpacing w:val="26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" w:val="600"/>
  </w:docVars>
  <w:rsids>
    <w:rsidRoot w:val="00AF543F"/>
    <w:rsid w:val="00002C72"/>
    <w:rsid w:val="000140F4"/>
    <w:rsid w:val="000274BC"/>
    <w:rsid w:val="00042569"/>
    <w:rsid w:val="00056338"/>
    <w:rsid w:val="00082D29"/>
    <w:rsid w:val="00084F31"/>
    <w:rsid w:val="00085512"/>
    <w:rsid w:val="00086808"/>
    <w:rsid w:val="000963FD"/>
    <w:rsid w:val="000B4669"/>
    <w:rsid w:val="000D1AFB"/>
    <w:rsid w:val="000D320A"/>
    <w:rsid w:val="000D6C74"/>
    <w:rsid w:val="000E0848"/>
    <w:rsid w:val="000F0F5F"/>
    <w:rsid w:val="000F2BDD"/>
    <w:rsid w:val="000F30D2"/>
    <w:rsid w:val="0010358A"/>
    <w:rsid w:val="0011772D"/>
    <w:rsid w:val="0012083A"/>
    <w:rsid w:val="001237A0"/>
    <w:rsid w:val="00142E28"/>
    <w:rsid w:val="00153B15"/>
    <w:rsid w:val="00162E17"/>
    <w:rsid w:val="00181A4C"/>
    <w:rsid w:val="001835B0"/>
    <w:rsid w:val="001838AA"/>
    <w:rsid w:val="0019625E"/>
    <w:rsid w:val="001A2711"/>
    <w:rsid w:val="001A67EA"/>
    <w:rsid w:val="001B0B72"/>
    <w:rsid w:val="001B4161"/>
    <w:rsid w:val="001B5BCD"/>
    <w:rsid w:val="001D100E"/>
    <w:rsid w:val="001D67EB"/>
    <w:rsid w:val="001E135C"/>
    <w:rsid w:val="00203F07"/>
    <w:rsid w:val="002049B1"/>
    <w:rsid w:val="00206CBB"/>
    <w:rsid w:val="00211F54"/>
    <w:rsid w:val="00215BBC"/>
    <w:rsid w:val="00222BC2"/>
    <w:rsid w:val="00224AAE"/>
    <w:rsid w:val="00225DE8"/>
    <w:rsid w:val="002308F4"/>
    <w:rsid w:val="00253E3D"/>
    <w:rsid w:val="00262DA8"/>
    <w:rsid w:val="00271A41"/>
    <w:rsid w:val="00283119"/>
    <w:rsid w:val="002A18E1"/>
    <w:rsid w:val="002A19F4"/>
    <w:rsid w:val="002B2089"/>
    <w:rsid w:val="002B3F0A"/>
    <w:rsid w:val="003075DB"/>
    <w:rsid w:val="00310665"/>
    <w:rsid w:val="003137BA"/>
    <w:rsid w:val="003308DA"/>
    <w:rsid w:val="0033284D"/>
    <w:rsid w:val="0035466A"/>
    <w:rsid w:val="003557F9"/>
    <w:rsid w:val="00377C99"/>
    <w:rsid w:val="003B3E43"/>
    <w:rsid w:val="003C5D4B"/>
    <w:rsid w:val="003C68B6"/>
    <w:rsid w:val="003D1863"/>
    <w:rsid w:val="003E5FB2"/>
    <w:rsid w:val="003E7163"/>
    <w:rsid w:val="00400125"/>
    <w:rsid w:val="00421604"/>
    <w:rsid w:val="0042327A"/>
    <w:rsid w:val="00430AC9"/>
    <w:rsid w:val="00431F9F"/>
    <w:rsid w:val="0043532D"/>
    <w:rsid w:val="00437274"/>
    <w:rsid w:val="004472D2"/>
    <w:rsid w:val="00456CF6"/>
    <w:rsid w:val="00467BDF"/>
    <w:rsid w:val="00470EA1"/>
    <w:rsid w:val="00491D21"/>
    <w:rsid w:val="004B4491"/>
    <w:rsid w:val="004C7A9B"/>
    <w:rsid w:val="004D4C75"/>
    <w:rsid w:val="004D64B2"/>
    <w:rsid w:val="004F0D9C"/>
    <w:rsid w:val="004F4F25"/>
    <w:rsid w:val="00515DB2"/>
    <w:rsid w:val="00522293"/>
    <w:rsid w:val="0052684C"/>
    <w:rsid w:val="00533464"/>
    <w:rsid w:val="00537CCD"/>
    <w:rsid w:val="00561A1E"/>
    <w:rsid w:val="00570044"/>
    <w:rsid w:val="00571E59"/>
    <w:rsid w:val="00575A56"/>
    <w:rsid w:val="00577CE1"/>
    <w:rsid w:val="00581A82"/>
    <w:rsid w:val="00587130"/>
    <w:rsid w:val="005C72C9"/>
    <w:rsid w:val="005D17B4"/>
    <w:rsid w:val="005D4F4B"/>
    <w:rsid w:val="005E1781"/>
    <w:rsid w:val="005E4341"/>
    <w:rsid w:val="00605ACF"/>
    <w:rsid w:val="006169BC"/>
    <w:rsid w:val="00617CE7"/>
    <w:rsid w:val="00637C1D"/>
    <w:rsid w:val="00655D8C"/>
    <w:rsid w:val="00657E4A"/>
    <w:rsid w:val="00666E79"/>
    <w:rsid w:val="006E3065"/>
    <w:rsid w:val="006F1B5D"/>
    <w:rsid w:val="006F3FF3"/>
    <w:rsid w:val="006F4B12"/>
    <w:rsid w:val="00700817"/>
    <w:rsid w:val="0070276A"/>
    <w:rsid w:val="00750C4F"/>
    <w:rsid w:val="00754A93"/>
    <w:rsid w:val="007640DE"/>
    <w:rsid w:val="0077246C"/>
    <w:rsid w:val="00791261"/>
    <w:rsid w:val="007921CA"/>
    <w:rsid w:val="007B032C"/>
    <w:rsid w:val="007C6B1E"/>
    <w:rsid w:val="007D0AC3"/>
    <w:rsid w:val="007F2BF6"/>
    <w:rsid w:val="007F7DD6"/>
    <w:rsid w:val="008054C8"/>
    <w:rsid w:val="00813D84"/>
    <w:rsid w:val="00820C52"/>
    <w:rsid w:val="00830E2D"/>
    <w:rsid w:val="00844108"/>
    <w:rsid w:val="00852712"/>
    <w:rsid w:val="00856365"/>
    <w:rsid w:val="00881674"/>
    <w:rsid w:val="00882911"/>
    <w:rsid w:val="00892A22"/>
    <w:rsid w:val="008A0134"/>
    <w:rsid w:val="008A4A09"/>
    <w:rsid w:val="008B30B4"/>
    <w:rsid w:val="008E0F0F"/>
    <w:rsid w:val="00906B24"/>
    <w:rsid w:val="00931465"/>
    <w:rsid w:val="009423E0"/>
    <w:rsid w:val="00947DDC"/>
    <w:rsid w:val="0095343C"/>
    <w:rsid w:val="0096659C"/>
    <w:rsid w:val="009762B6"/>
    <w:rsid w:val="00986F47"/>
    <w:rsid w:val="00991BB1"/>
    <w:rsid w:val="00994387"/>
    <w:rsid w:val="00994789"/>
    <w:rsid w:val="00994885"/>
    <w:rsid w:val="009A72B9"/>
    <w:rsid w:val="009B29D4"/>
    <w:rsid w:val="009C7483"/>
    <w:rsid w:val="009D2690"/>
    <w:rsid w:val="009E1222"/>
    <w:rsid w:val="009E296E"/>
    <w:rsid w:val="009E34B0"/>
    <w:rsid w:val="009E3DFA"/>
    <w:rsid w:val="009F1407"/>
    <w:rsid w:val="00A04B51"/>
    <w:rsid w:val="00A07C39"/>
    <w:rsid w:val="00A13FB8"/>
    <w:rsid w:val="00A47D5F"/>
    <w:rsid w:val="00A54A27"/>
    <w:rsid w:val="00A716D4"/>
    <w:rsid w:val="00A86D27"/>
    <w:rsid w:val="00A94C83"/>
    <w:rsid w:val="00A96EE0"/>
    <w:rsid w:val="00AA5009"/>
    <w:rsid w:val="00AC7553"/>
    <w:rsid w:val="00AE3A83"/>
    <w:rsid w:val="00AE55E6"/>
    <w:rsid w:val="00AE7684"/>
    <w:rsid w:val="00AF543F"/>
    <w:rsid w:val="00B0026F"/>
    <w:rsid w:val="00B01A18"/>
    <w:rsid w:val="00B02C13"/>
    <w:rsid w:val="00B06E07"/>
    <w:rsid w:val="00B15883"/>
    <w:rsid w:val="00B20FC8"/>
    <w:rsid w:val="00B34272"/>
    <w:rsid w:val="00B663A4"/>
    <w:rsid w:val="00B71C6F"/>
    <w:rsid w:val="00B8188B"/>
    <w:rsid w:val="00B8519D"/>
    <w:rsid w:val="00B92630"/>
    <w:rsid w:val="00BA2685"/>
    <w:rsid w:val="00BA3811"/>
    <w:rsid w:val="00BA6BBF"/>
    <w:rsid w:val="00BE075A"/>
    <w:rsid w:val="00BF106A"/>
    <w:rsid w:val="00BF222C"/>
    <w:rsid w:val="00BF2B1A"/>
    <w:rsid w:val="00C10074"/>
    <w:rsid w:val="00C366BD"/>
    <w:rsid w:val="00C457F7"/>
    <w:rsid w:val="00C56653"/>
    <w:rsid w:val="00C740FD"/>
    <w:rsid w:val="00C8606D"/>
    <w:rsid w:val="00C93D18"/>
    <w:rsid w:val="00C956A5"/>
    <w:rsid w:val="00CA34FF"/>
    <w:rsid w:val="00CA464B"/>
    <w:rsid w:val="00CA74F6"/>
    <w:rsid w:val="00CB168B"/>
    <w:rsid w:val="00CB2629"/>
    <w:rsid w:val="00CB30D4"/>
    <w:rsid w:val="00CB5EDB"/>
    <w:rsid w:val="00CC0229"/>
    <w:rsid w:val="00CC2E8F"/>
    <w:rsid w:val="00CC2F85"/>
    <w:rsid w:val="00CD6E7C"/>
    <w:rsid w:val="00CE1F76"/>
    <w:rsid w:val="00CF3FA5"/>
    <w:rsid w:val="00CF62D1"/>
    <w:rsid w:val="00D26862"/>
    <w:rsid w:val="00D30330"/>
    <w:rsid w:val="00D31FBF"/>
    <w:rsid w:val="00D47DE7"/>
    <w:rsid w:val="00D53F3B"/>
    <w:rsid w:val="00D601AD"/>
    <w:rsid w:val="00DB0185"/>
    <w:rsid w:val="00DB10C1"/>
    <w:rsid w:val="00DB52EE"/>
    <w:rsid w:val="00DD11CE"/>
    <w:rsid w:val="00DD7D53"/>
    <w:rsid w:val="00DE0AF4"/>
    <w:rsid w:val="00DE19C7"/>
    <w:rsid w:val="00DE6FCA"/>
    <w:rsid w:val="00E10304"/>
    <w:rsid w:val="00E17FDF"/>
    <w:rsid w:val="00E32F98"/>
    <w:rsid w:val="00E379F6"/>
    <w:rsid w:val="00E65693"/>
    <w:rsid w:val="00E76F26"/>
    <w:rsid w:val="00E81322"/>
    <w:rsid w:val="00EC21AC"/>
    <w:rsid w:val="00F2034B"/>
    <w:rsid w:val="00F20610"/>
    <w:rsid w:val="00F2607C"/>
    <w:rsid w:val="00F3125B"/>
    <w:rsid w:val="00F442D0"/>
    <w:rsid w:val="00F64A07"/>
    <w:rsid w:val="00FA74B6"/>
    <w:rsid w:val="00FD0C44"/>
    <w:rsid w:val="00FE17A6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4515"/>
    <o:shapelayout v:ext="edit">
      <o:idmap v:ext="edit" data="1"/>
    </o:shapelayout>
  </w:shapeDefaults>
  <w:decimalSymbol w:val=","/>
  <w:listSeparator w:val=";"/>
  <w14:docId w14:val="5C06583C"/>
  <w15:docId w15:val="{62BB70E2-8BCF-4AAB-B607-4DEC40D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2"/>
      <w:lang w:eastAsia="en-US"/>
    </w:rPr>
  </w:style>
  <w:style w:type="paragraph" w:styleId="Rubrik1">
    <w:name w:val="heading 1"/>
    <w:basedOn w:val="Normal"/>
    <w:next w:val="Normal"/>
    <w:qFormat/>
    <w:pPr>
      <w:pageBreakBefore/>
      <w:widowControl w:val="0"/>
      <w:pBdr>
        <w:bottom w:val="single" w:sz="6" w:space="3" w:color="auto"/>
      </w:pBdr>
      <w:suppressAutoHyphens/>
      <w:spacing w:after="240"/>
      <w:ind w:left="-1985"/>
      <w:outlineLvl w:val="0"/>
    </w:pPr>
    <w:rPr>
      <w:rFonts w:ascii="Arial Black" w:hAnsi="Arial Black"/>
      <w:sz w:val="30"/>
    </w:rPr>
  </w:style>
  <w:style w:type="paragraph" w:styleId="Rubrik2">
    <w:name w:val="heading 2"/>
    <w:basedOn w:val="Normal"/>
    <w:next w:val="Normal"/>
    <w:qFormat/>
    <w:pPr>
      <w:keepNext/>
      <w:keepLines/>
      <w:suppressAutoHyphens/>
      <w:spacing w:before="360" w:after="60"/>
      <w:outlineLvl w:val="1"/>
    </w:pPr>
    <w:rPr>
      <w:rFonts w:ascii="Arial Black" w:hAnsi="Arial Black"/>
      <w:sz w:val="26"/>
    </w:rPr>
  </w:style>
  <w:style w:type="paragraph" w:styleId="Rubrik3">
    <w:name w:val="heading 3"/>
    <w:basedOn w:val="Normal"/>
    <w:next w:val="Normal"/>
    <w:qFormat/>
    <w:pPr>
      <w:keepNext/>
      <w:keepLines/>
      <w:suppressAutoHyphens/>
      <w:spacing w:before="12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keepLines/>
      <w:spacing w:before="60" w:after="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uiPriority w:val="39"/>
    <w:pPr>
      <w:tabs>
        <w:tab w:val="right" w:pos="7087"/>
      </w:tabs>
      <w:spacing w:before="60" w:after="0"/>
      <w:ind w:right="284"/>
    </w:pPr>
    <w:rPr>
      <w:rFonts w:ascii="Arial" w:hAnsi="Arial"/>
      <w:noProof/>
    </w:rPr>
  </w:style>
  <w:style w:type="paragraph" w:styleId="Innehll2">
    <w:name w:val="toc 2"/>
    <w:basedOn w:val="Normal"/>
    <w:next w:val="Normal"/>
    <w:semiHidden/>
    <w:pPr>
      <w:tabs>
        <w:tab w:val="right" w:pos="7087"/>
      </w:tabs>
      <w:spacing w:before="120" w:after="0"/>
      <w:ind w:right="284"/>
    </w:pPr>
    <w:rPr>
      <w:rFonts w:ascii="Arial" w:hAnsi="Arial"/>
      <w:b/>
      <w:noProof/>
    </w:rPr>
  </w:style>
  <w:style w:type="paragraph" w:styleId="Innehll1">
    <w:name w:val="toc 1"/>
    <w:basedOn w:val="Normal"/>
    <w:next w:val="Normal"/>
    <w:semiHidden/>
    <w:pPr>
      <w:pBdr>
        <w:bottom w:val="single" w:sz="6" w:space="1" w:color="auto"/>
      </w:pBdr>
      <w:tabs>
        <w:tab w:val="right" w:pos="7087"/>
      </w:tabs>
      <w:spacing w:before="480" w:after="0"/>
      <w:ind w:right="284"/>
    </w:pPr>
    <w:rPr>
      <w:rFonts w:ascii="Arial" w:hAnsi="Arial"/>
      <w:b/>
      <w:noProof/>
    </w:rPr>
  </w:style>
  <w:style w:type="paragraph" w:styleId="Sidfot">
    <w:name w:val="footer"/>
    <w:basedOn w:val="Normal"/>
    <w:pPr>
      <w:ind w:left="-2592"/>
    </w:pPr>
    <w:rPr>
      <w:sz w:val="16"/>
    </w:rPr>
  </w:style>
  <w:style w:type="paragraph" w:styleId="Sidhuvud">
    <w:name w:val="header"/>
    <w:basedOn w:val="Normal"/>
    <w:pPr>
      <w:tabs>
        <w:tab w:val="center" w:pos="2552"/>
        <w:tab w:val="right" w:pos="7088"/>
      </w:tabs>
      <w:spacing w:after="0"/>
      <w:ind w:left="-1985"/>
      <w:jc w:val="center"/>
    </w:pPr>
    <w:rPr>
      <w:rFonts w:ascii="Arial" w:hAnsi="Arial"/>
    </w:rPr>
  </w:style>
  <w:style w:type="paragraph" w:styleId="Normaltindrag">
    <w:name w:val="Normal Indent"/>
    <w:basedOn w:val="Normal"/>
    <w:pPr>
      <w:ind w:left="1296" w:hanging="1296"/>
    </w:pPr>
  </w:style>
  <w:style w:type="paragraph" w:styleId="Rubrik">
    <w:name w:val="Title"/>
    <w:basedOn w:val="Normal"/>
    <w:next w:val="Underrubrik"/>
    <w:link w:val="RubrikChar"/>
    <w:qFormat/>
    <w:pPr>
      <w:keepNext/>
      <w:suppressAutoHyphens/>
      <w:spacing w:before="960" w:after="0"/>
      <w:ind w:left="-1985"/>
    </w:pPr>
    <w:rPr>
      <w:rFonts w:ascii="Arial Black" w:hAnsi="Arial Black"/>
      <w:i/>
      <w:kern w:val="28"/>
      <w:sz w:val="32"/>
    </w:rPr>
  </w:style>
  <w:style w:type="paragraph" w:styleId="Underrubrik">
    <w:name w:val="Subtitle"/>
    <w:basedOn w:val="Normal"/>
    <w:next w:val="Engelsktitel"/>
    <w:qFormat/>
    <w:pPr>
      <w:keepNext/>
      <w:spacing w:after="60"/>
      <w:ind w:left="-1985"/>
    </w:pPr>
    <w:rPr>
      <w:rFonts w:ascii="Arial Black" w:hAnsi="Arial Black"/>
      <w:i/>
      <w:sz w:val="24"/>
    </w:rPr>
  </w:style>
  <w:style w:type="paragraph" w:customStyle="1" w:styleId="Engelsktitel">
    <w:name w:val="Engelsk titel"/>
    <w:basedOn w:val="Underrubrik"/>
    <w:next w:val="Normal"/>
    <w:pPr>
      <w:spacing w:after="0"/>
    </w:pPr>
    <w:rPr>
      <w:rFonts w:ascii="Arial" w:hAnsi="Arial"/>
      <w:i w:val="0"/>
      <w:sz w:val="22"/>
      <w:lang w:val="en-GB"/>
    </w:rPr>
  </w:style>
  <w:style w:type="character" w:styleId="Hyperlnk">
    <w:name w:val="Hyperlink"/>
    <w:basedOn w:val="Standardstycketeckensnitt"/>
    <w:uiPriority w:val="99"/>
    <w:rPr>
      <w:color w:val="440000"/>
      <w:u w:val="single"/>
    </w:rPr>
  </w:style>
  <w:style w:type="paragraph" w:customStyle="1" w:styleId="Ikortadrag-rubrik">
    <w:name w:val="I korta drag-rubrik"/>
    <w:basedOn w:val="Normal"/>
    <w:next w:val="Normal"/>
    <w:pPr>
      <w:spacing w:before="120" w:after="0"/>
    </w:pPr>
    <w:rPr>
      <w:rFonts w:ascii="Arial Black" w:hAnsi="Arial Black"/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lang w:eastAsia="en-US"/>
    </w:rPr>
  </w:style>
  <w:style w:type="character" w:styleId="Sidnummer">
    <w:name w:val="page number"/>
    <w:basedOn w:val="Standardstycketeckensnitt"/>
    <w:rPr>
      <w:rFonts w:ascii="Arial" w:hAnsi="Arial"/>
      <w:sz w:val="24"/>
      <w:u w:val="none"/>
    </w:rPr>
  </w:style>
  <w:style w:type="paragraph" w:customStyle="1" w:styleId="SM-nummer">
    <w:name w:val="SM-nummer"/>
    <w:next w:val="Rubrik"/>
    <w:pPr>
      <w:ind w:right="-987"/>
      <w:jc w:val="right"/>
    </w:pPr>
    <w:rPr>
      <w:rFonts w:ascii="Arial" w:hAnsi="Arial"/>
      <w:b/>
      <w:noProof/>
      <w:sz w:val="24"/>
      <w:lang w:val="en-GB" w:eastAsia="en-US"/>
    </w:rPr>
  </w:style>
  <w:style w:type="paragraph" w:customStyle="1" w:styleId="Producentmening">
    <w:name w:val="Producentmening"/>
    <w:pPr>
      <w:spacing w:before="120"/>
    </w:pPr>
    <w:rPr>
      <w:rFonts w:ascii="Arial" w:hAnsi="Arial"/>
      <w:noProof/>
      <w:lang w:val="en-GB" w:eastAsia="en-US"/>
    </w:rPr>
  </w:style>
  <w:style w:type="paragraph" w:styleId="Innehll4">
    <w:name w:val="toc 4"/>
    <w:basedOn w:val="Normal"/>
    <w:next w:val="Normal"/>
    <w:semiHidden/>
    <w:pPr>
      <w:tabs>
        <w:tab w:val="right" w:pos="7087"/>
      </w:tabs>
      <w:spacing w:after="0"/>
      <w:ind w:right="284"/>
      <w:outlineLvl w:val="3"/>
    </w:pPr>
    <w:rPr>
      <w:sz w:val="20"/>
    </w:rPr>
  </w:style>
  <w:style w:type="paragraph" w:styleId="Innehll5">
    <w:name w:val="toc 5"/>
    <w:basedOn w:val="Normal"/>
    <w:next w:val="Normal"/>
    <w:semiHidden/>
    <w:pPr>
      <w:tabs>
        <w:tab w:val="right" w:pos="7087"/>
      </w:tabs>
      <w:spacing w:after="0"/>
      <w:ind w:left="880"/>
    </w:pPr>
    <w:rPr>
      <w:sz w:val="20"/>
    </w:rPr>
  </w:style>
  <w:style w:type="paragraph" w:styleId="Innehll6">
    <w:name w:val="toc 6"/>
    <w:basedOn w:val="Normal"/>
    <w:next w:val="Normal"/>
    <w:semiHidden/>
    <w:pPr>
      <w:tabs>
        <w:tab w:val="right" w:pos="7087"/>
      </w:tabs>
      <w:spacing w:after="0"/>
      <w:ind w:left="1100"/>
    </w:pPr>
    <w:rPr>
      <w:sz w:val="20"/>
    </w:rPr>
  </w:style>
  <w:style w:type="paragraph" w:styleId="Innehll7">
    <w:name w:val="toc 7"/>
    <w:basedOn w:val="Normal"/>
    <w:next w:val="Normal"/>
    <w:semiHidden/>
    <w:pPr>
      <w:tabs>
        <w:tab w:val="right" w:pos="7087"/>
      </w:tabs>
      <w:spacing w:after="0"/>
      <w:ind w:left="1320"/>
    </w:pPr>
    <w:rPr>
      <w:sz w:val="20"/>
    </w:rPr>
  </w:style>
  <w:style w:type="paragraph" w:styleId="Innehll8">
    <w:name w:val="toc 8"/>
    <w:basedOn w:val="Normal"/>
    <w:next w:val="Normal"/>
    <w:semiHidden/>
    <w:pPr>
      <w:tabs>
        <w:tab w:val="right" w:pos="7087"/>
      </w:tabs>
      <w:spacing w:after="0"/>
      <w:ind w:left="1540"/>
    </w:pPr>
    <w:rPr>
      <w:sz w:val="20"/>
    </w:rPr>
  </w:style>
  <w:style w:type="paragraph" w:styleId="Innehll9">
    <w:name w:val="toc 9"/>
    <w:basedOn w:val="Normal"/>
    <w:next w:val="Normal"/>
    <w:semiHidden/>
    <w:pPr>
      <w:tabs>
        <w:tab w:val="right" w:pos="7087"/>
      </w:tabs>
      <w:spacing w:after="0"/>
      <w:ind w:left="1760"/>
    </w:pPr>
    <w:rPr>
      <w:sz w:val="20"/>
    </w:rPr>
  </w:style>
  <w:style w:type="paragraph" w:customStyle="1" w:styleId="Ikortadrag">
    <w:name w:val="I korta drag:"/>
    <w:next w:val="Ikortadrag-rubrik"/>
    <w:pPr>
      <w:widowControl w:val="0"/>
      <w:pBdr>
        <w:top w:val="single" w:sz="18" w:space="18" w:color="auto"/>
      </w:pBdr>
      <w:spacing w:before="360"/>
      <w:ind w:left="-1985"/>
    </w:pPr>
    <w:rPr>
      <w:rFonts w:ascii="Impact" w:hAnsi="Impact"/>
      <w:color w:val="FF0000"/>
      <w:spacing w:val="20"/>
      <w:sz w:val="36"/>
      <w:lang w:eastAsia="en-US"/>
    </w:rPr>
  </w:style>
  <w:style w:type="paragraph" w:customStyle="1" w:styleId="Innehllrubriken">
    <w:name w:val="Innehåll (rubriken)"/>
    <w:basedOn w:val="Rubrik2"/>
    <w:next w:val="Normal"/>
    <w:pPr>
      <w:keepNext w:val="0"/>
      <w:keepLines w:val="0"/>
      <w:pageBreakBefore/>
      <w:widowControl w:val="0"/>
      <w:suppressAutoHyphens w:val="0"/>
      <w:spacing w:before="0" w:after="0"/>
      <w:outlineLvl w:val="9"/>
    </w:pPr>
  </w:style>
  <w:style w:type="paragraph" w:customStyle="1" w:styleId="Engelsktabellrubrik">
    <w:name w:val="Engelsk tabellrubrik"/>
    <w:basedOn w:val="Normal"/>
    <w:next w:val="Normal"/>
    <w:rPr>
      <w:rFonts w:ascii="Arial" w:hAnsi="Arial"/>
    </w:rPr>
  </w:style>
  <w:style w:type="paragraph" w:customStyle="1" w:styleId="OversigtsTabelStd">
    <w:name w:val="OversigtsTabelStd"/>
    <w:basedOn w:val="Normal"/>
    <w:pPr>
      <w:spacing w:after="0"/>
      <w:jc w:val="both"/>
    </w:pPr>
    <w:rPr>
      <w:rFonts w:ascii="Arial" w:hAnsi="Arial"/>
    </w:rPr>
  </w:style>
  <w:style w:type="paragraph" w:customStyle="1" w:styleId="OversigtsTabelLille">
    <w:name w:val="OversigtsTabelLille"/>
    <w:basedOn w:val="OversigtsTabelStd"/>
    <w:rPr>
      <w:sz w:val="16"/>
    </w:rPr>
  </w:style>
  <w:style w:type="paragraph" w:customStyle="1" w:styleId="EnhedLille">
    <w:name w:val="EnhedLille"/>
    <w:basedOn w:val="OversigtsTabelLille"/>
    <w:next w:val="Normal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pPr>
      <w:spacing w:before="80" w:after="80"/>
      <w:ind w:left="86"/>
    </w:pPr>
  </w:style>
  <w:style w:type="paragraph" w:customStyle="1" w:styleId="ExcelKde">
    <w:name w:val="ExcelKæde"/>
    <w:basedOn w:val="Normal"/>
    <w:pPr>
      <w:spacing w:line="80" w:lineRule="exact"/>
      <w:ind w:right="-4253"/>
      <w:jc w:val="both"/>
    </w:pPr>
  </w:style>
  <w:style w:type="character" w:styleId="Fotnotsreferens">
    <w:name w:val="footnote reference"/>
    <w:basedOn w:val="Standardstycketeckensnitt"/>
    <w:semiHidden/>
    <w:rPr>
      <w:position w:val="6"/>
      <w:sz w:val="14"/>
    </w:rPr>
  </w:style>
  <w:style w:type="paragraph" w:styleId="Fotnotstext">
    <w:name w:val="footnote text"/>
    <w:basedOn w:val="Normal"/>
    <w:semiHidden/>
    <w:pPr>
      <w:tabs>
        <w:tab w:val="left" w:pos="113"/>
      </w:tabs>
      <w:spacing w:before="20"/>
      <w:ind w:left="124" w:hanging="124"/>
      <w:jc w:val="both"/>
    </w:pPr>
    <w:rPr>
      <w:sz w:val="16"/>
    </w:rPr>
  </w:style>
  <w:style w:type="paragraph" w:customStyle="1" w:styleId="LilleCelle">
    <w:name w:val="LilleCelle"/>
    <w:basedOn w:val="OversigtsTabelLille"/>
    <w:pPr>
      <w:jc w:val="right"/>
    </w:pPr>
  </w:style>
  <w:style w:type="paragraph" w:customStyle="1" w:styleId="LilleCelleMedLuft">
    <w:name w:val="LilleCelleMedLuft"/>
    <w:basedOn w:val="OversigtsTabelLille"/>
    <w:pPr>
      <w:spacing w:before="80"/>
      <w:jc w:val="right"/>
    </w:pPr>
  </w:style>
  <w:style w:type="paragraph" w:customStyle="1" w:styleId="LilleCelleStreg">
    <w:name w:val="LilleCelleStreg"/>
    <w:basedOn w:val="LilleCelleMedLuft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pPr>
      <w:pBdr>
        <w:bottom w:val="single" w:sz="6" w:space="4" w:color="auto"/>
      </w:pBdr>
    </w:pPr>
  </w:style>
  <w:style w:type="paragraph" w:customStyle="1" w:styleId="Oprems">
    <w:name w:val="Oprems"/>
    <w:basedOn w:val="Normal"/>
    <w:pPr>
      <w:spacing w:after="80"/>
    </w:pPr>
  </w:style>
  <w:style w:type="paragraph" w:styleId="Numreradlista">
    <w:name w:val="List Number"/>
    <w:basedOn w:val="Oprems"/>
    <w:pPr>
      <w:ind w:left="357" w:hanging="357"/>
    </w:pPr>
  </w:style>
  <w:style w:type="paragraph" w:styleId="Punktlista">
    <w:name w:val="List Bullet"/>
    <w:basedOn w:val="Oprems"/>
    <w:autoRedefine/>
    <w:pPr>
      <w:ind w:left="357" w:hanging="357"/>
    </w:pPr>
  </w:style>
  <w:style w:type="paragraph" w:styleId="Slutkommentar">
    <w:name w:val="endnote text"/>
    <w:basedOn w:val="Fotnotstext"/>
    <w:semiHidden/>
  </w:style>
  <w:style w:type="paragraph" w:customStyle="1" w:styleId="StdCelle">
    <w:name w:val="StdCelle"/>
    <w:basedOn w:val="OversigtsTabelStd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</w:tabs>
      <w:jc w:val="right"/>
    </w:pPr>
    <w:rPr>
      <w:sz w:val="20"/>
    </w:rPr>
  </w:style>
  <w:style w:type="paragraph" w:customStyle="1" w:styleId="StdCelleMedLuft">
    <w:name w:val="StdCelleMedLuft"/>
    <w:basedOn w:val="OversigtsTabelStd"/>
    <w:pPr>
      <w:spacing w:before="80"/>
      <w:jc w:val="right"/>
    </w:pPr>
    <w:rPr>
      <w:sz w:val="20"/>
    </w:rPr>
  </w:style>
  <w:style w:type="paragraph" w:customStyle="1" w:styleId="StdCelleStreg">
    <w:name w:val="StdCelleStreg"/>
    <w:basedOn w:val="OversigtsTabelStd"/>
    <w:pPr>
      <w:pBdr>
        <w:bottom w:val="single" w:sz="6" w:space="3" w:color="auto"/>
      </w:pBdr>
      <w:spacing w:after="60"/>
      <w:ind w:left="113"/>
      <w:jc w:val="center"/>
    </w:pPr>
    <w:rPr>
      <w:sz w:val="20"/>
    </w:rPr>
  </w:style>
  <w:style w:type="paragraph" w:customStyle="1" w:styleId="StdCelleMidtStreg">
    <w:name w:val="StdCelleMidtStreg"/>
    <w:basedOn w:val="StdCelleStreg"/>
    <w:pPr>
      <w:pBdr>
        <w:bottom w:val="single" w:sz="6" w:space="6" w:color="auto"/>
      </w:pBdr>
    </w:pPr>
  </w:style>
  <w:style w:type="character" w:customStyle="1" w:styleId="udpunkt">
    <w:name w:val="udpunkt"/>
    <w:basedOn w:val="Standardstycketeckensnitt"/>
    <w:rPr>
      <w:rFonts w:ascii="Times New Roman" w:hAnsi="Times New Roman"/>
      <w:color w:val="000000"/>
      <w:spacing w:val="40"/>
      <w:w w:val="100"/>
      <w:sz w:val="14"/>
    </w:rPr>
  </w:style>
  <w:style w:type="paragraph" w:styleId="Ballongtext">
    <w:name w:val="Balloon Text"/>
    <w:basedOn w:val="Normal"/>
    <w:semiHidden/>
    <w:rsid w:val="00A716D4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Rubrik3"/>
    <w:next w:val="Engelsktabellrubrik"/>
  </w:style>
  <w:style w:type="paragraph" w:customStyle="1" w:styleId="Diagramrubrik">
    <w:name w:val="Diagramrubrik"/>
    <w:basedOn w:val="Tabellrubrik"/>
    <w:next w:val="Normal"/>
  </w:style>
  <w:style w:type="paragraph" w:customStyle="1" w:styleId="Kartrubrik">
    <w:name w:val="Kartrubrik"/>
    <w:basedOn w:val="Tabellrubrik"/>
    <w:next w:val="Normal"/>
  </w:style>
  <w:style w:type="paragraph" w:customStyle="1" w:styleId="TabelliText">
    <w:name w:val="TabelliText"/>
    <w:basedOn w:val="Normal"/>
    <w:next w:val="Normal"/>
    <w:rPr>
      <w:rFonts w:ascii="Arial" w:hAnsi="Arial"/>
      <w:sz w:val="20"/>
    </w:rPr>
  </w:style>
  <w:style w:type="paragraph" w:customStyle="1" w:styleId="DiagramiText">
    <w:name w:val="DiagramiText"/>
    <w:basedOn w:val="TabelliText"/>
    <w:next w:val="Normal"/>
  </w:style>
  <w:style w:type="paragraph" w:customStyle="1" w:styleId="KartaiText">
    <w:name w:val="KartaiText"/>
    <w:basedOn w:val="TabelliText"/>
    <w:next w:val="Normal"/>
  </w:style>
  <w:style w:type="paragraph" w:customStyle="1" w:styleId="TabellForts">
    <w:name w:val="TabellForts"/>
    <w:basedOn w:val="Tabellrubrik"/>
    <w:next w:val="Normal"/>
    <w:pPr>
      <w:outlineLvl w:val="9"/>
    </w:pPr>
  </w:style>
  <w:style w:type="paragraph" w:customStyle="1" w:styleId="Engelskdiagramrubrik">
    <w:name w:val="Engelsk diagramrubrik"/>
    <w:basedOn w:val="Engelsktabellrubrik"/>
    <w:next w:val="Normal"/>
  </w:style>
  <w:style w:type="paragraph" w:customStyle="1" w:styleId="Engelskkartrubrik">
    <w:name w:val="Engelsk kartrubrik"/>
    <w:basedOn w:val="Engelsktabellrubrik"/>
    <w:next w:val="Normal"/>
  </w:style>
  <w:style w:type="character" w:styleId="AnvndHyperlnk">
    <w:name w:val="FollowedHyperlink"/>
    <w:basedOn w:val="Standardstycketeckensnitt"/>
    <w:rPr>
      <w:color w:val="905000"/>
      <w:u w:val="single"/>
    </w:rPr>
  </w:style>
  <w:style w:type="character" w:customStyle="1" w:styleId="RubrikChar">
    <w:name w:val="Rubrik Char"/>
    <w:basedOn w:val="Standardstycketeckensnitt"/>
    <w:link w:val="Rubrik"/>
    <w:rsid w:val="001E135C"/>
    <w:rPr>
      <w:rFonts w:ascii="Arial Black" w:hAnsi="Arial Black"/>
      <w:i/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lun\Application%20Data\Microsoft\Mallar\SMpublic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43BE-2D53-48FF-916F-DB906420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SMpublicering</Template>
  <TotalTime>21</TotalTime>
  <Pages>12</Pages>
  <Words>3368</Words>
  <Characters>15462</Characters>
  <Application>Microsoft Office Word</Application>
  <DocSecurity>0</DocSecurity>
  <Lines>128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(Namnet  kan inte ändras)</vt:lpstr>
    </vt:vector>
  </TitlesOfParts>
  <Company>SCB</Company>
  <LinksUpToDate>false</LinksUpToDate>
  <CharactersWithSpaces>18793</CharactersWithSpaces>
  <SharedDoc>false</SharedDoc>
  <HLinks>
    <vt:vector size="156" baseType="variant">
      <vt:variant>
        <vt:i4>2031670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_Toc286045650</vt:lpwstr>
      </vt:variant>
      <vt:variant>
        <vt:i4>1966134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_Toc286045649</vt:lpwstr>
      </vt:variant>
      <vt:variant>
        <vt:i4>1966134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_Toc286045648</vt:lpwstr>
      </vt:variant>
      <vt:variant>
        <vt:i4>1966134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_Toc286045647</vt:lpwstr>
      </vt:variant>
      <vt:variant>
        <vt:i4>1966134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_Toc286045646</vt:lpwstr>
      </vt:variant>
      <vt:variant>
        <vt:i4>1966134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_Toc286045645</vt:lpwstr>
      </vt:variant>
      <vt:variant>
        <vt:i4>1966134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_Toc286045644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_Toc286048561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_Toc286048560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_Toc286048559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_Toc286048558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_Toc286048557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_Toc286048556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_Toc286048555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_Toc286048554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_Toc286048553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_Toc286048552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_Toc286048551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_Toc286048550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_Toc286048549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_Toc286048548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_Toc286048547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_Toc286048546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_Toc286048545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_Toc286048544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_Toc286048543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(Namnet  kan inte ändras)</dc:title>
  <dc:creator>roblun</dc:creator>
  <cp:lastModifiedBy>Jonas Ericson</cp:lastModifiedBy>
  <cp:revision>4</cp:revision>
  <cp:lastPrinted>2019-04-25T07:23:00Z</cp:lastPrinted>
  <dcterms:created xsi:type="dcterms:W3CDTF">2019-05-28T06:44:00Z</dcterms:created>
  <dcterms:modified xsi:type="dcterms:W3CDTF">2019-05-29T08:48:00Z</dcterms:modified>
</cp:coreProperties>
</file>