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8226" w14:textId="3A356B68" w:rsidR="00E749FD" w:rsidRPr="002F0568" w:rsidRDefault="000C5A85" w:rsidP="00E749FD">
      <w:pPr>
        <w:pStyle w:val="Ingetavstnd"/>
        <w:spacing w:before="1200" w:after="120"/>
        <w:rPr>
          <w:rFonts w:ascii="Arial" w:hAnsi="Arial" w:cs="Arial"/>
          <w:b/>
          <w:sz w:val="40"/>
          <w:szCs w:val="40"/>
        </w:rPr>
      </w:pPr>
      <w:bookmarkStart w:id="0" w:name="_Toc92299471"/>
      <w:bookmarkStart w:id="1" w:name="_Toc92299430"/>
      <w:bookmarkStart w:id="2" w:name="_Toc92299286"/>
      <w:bookmarkStart w:id="3" w:name="_Toc92299171"/>
      <w:bookmarkStart w:id="4" w:name="_Toc92299130"/>
      <w:bookmarkStart w:id="5" w:name="_Toc92298975"/>
      <w:bookmarkStart w:id="6" w:name="_Toc92287715"/>
      <w:bookmarkStart w:id="7" w:name="_Toc430277558"/>
      <w:bookmarkStart w:id="8" w:name="_Toc418595696"/>
      <w:bookmarkStart w:id="9" w:name="_Toc449949575"/>
      <w:bookmarkStart w:id="10" w:name="_Toc423431722"/>
      <w:r w:rsidRPr="002F0568">
        <w:rPr>
          <w:rFonts w:ascii="Arial" w:hAnsi="Arial" w:cs="Arial"/>
          <w:b/>
          <w:sz w:val="40"/>
          <w:szCs w:val="40"/>
        </w:rPr>
        <w:t>DET STATISTISKA</w:t>
      </w:r>
      <w:r w:rsidR="007719C3" w:rsidRPr="002F0568">
        <w:rPr>
          <w:rFonts w:ascii="Arial" w:hAnsi="Arial" w:cs="Arial"/>
          <w:b/>
          <w:sz w:val="40"/>
          <w:szCs w:val="40"/>
        </w:rPr>
        <w:t xml:space="preserve"> REGISTRET</w:t>
      </w:r>
      <w:r w:rsidR="00DE55B9" w:rsidRPr="002F0568">
        <w:rPr>
          <w:rFonts w:ascii="Arial" w:hAnsi="Arial" w:cs="Arial"/>
          <w:b/>
          <w:sz w:val="40"/>
          <w:szCs w:val="40"/>
        </w:rPr>
        <w:t>S FRAMSTÄLLNING OCH KVALITET</w:t>
      </w:r>
    </w:p>
    <w:p w14:paraId="6A8E8227" w14:textId="23351434" w:rsidR="007F58AE" w:rsidRPr="002F0568" w:rsidRDefault="00C104EC" w:rsidP="00E749FD">
      <w:pPr>
        <w:pStyle w:val="Ingetavstnd"/>
        <w:spacing w:before="120" w:after="120"/>
        <w:rPr>
          <w:rFonts w:ascii="Arial" w:hAnsi="Arial" w:cs="Arial"/>
          <w:b/>
          <w:sz w:val="40"/>
          <w:szCs w:val="40"/>
        </w:rPr>
      </w:pPr>
      <w:r w:rsidRPr="00C104EC">
        <w:rPr>
          <w:rFonts w:ascii="Arial" w:hAnsi="Arial" w:cs="Arial"/>
          <w:b/>
          <w:sz w:val="40"/>
          <w:szCs w:val="40"/>
        </w:rPr>
        <w:t xml:space="preserve">Longitudinellt register för integrationsstudier </w:t>
      </w:r>
      <w:r w:rsidR="002B2D09">
        <w:rPr>
          <w:rFonts w:ascii="Arial" w:hAnsi="Arial" w:cs="Arial"/>
          <w:b/>
          <w:sz w:val="40"/>
          <w:szCs w:val="40"/>
        </w:rPr>
        <w:t>(</w:t>
      </w:r>
      <w:r w:rsidR="00D833E7">
        <w:rPr>
          <w:rFonts w:ascii="Arial" w:hAnsi="Arial" w:cs="Arial"/>
          <w:b/>
          <w:sz w:val="40"/>
          <w:szCs w:val="40"/>
        </w:rPr>
        <w:t>STATIV</w:t>
      </w:r>
      <w:r w:rsidR="002B2D09">
        <w:rPr>
          <w:rFonts w:ascii="Arial" w:hAnsi="Arial" w:cs="Arial"/>
          <w:b/>
          <w:sz w:val="40"/>
          <w:szCs w:val="40"/>
        </w:rPr>
        <w:t>)</w:t>
      </w:r>
    </w:p>
    <w:p w14:paraId="20EA56D7" w14:textId="15ED119C" w:rsidR="003D2EA0" w:rsidRDefault="003D2EA0" w:rsidP="00F03668">
      <w:pPr>
        <w:spacing w:after="200" w:line="240" w:lineRule="atLeast"/>
        <w:rPr>
          <w:rFonts w:ascii="PT Serif" w:hAnsi="PT Serif"/>
          <w:sz w:val="20"/>
          <w:szCs w:val="20"/>
        </w:rPr>
      </w:pPr>
      <w:bookmarkStart w:id="11" w:name="_Toc350128446"/>
      <w:bookmarkStart w:id="12" w:name="_Toc323044831"/>
      <w:bookmarkStart w:id="13" w:name="_Toc389028314"/>
      <w:bookmarkStart w:id="14" w:name="_Toc423431707"/>
    </w:p>
    <w:p w14:paraId="42C94FD5" w14:textId="77777777" w:rsidR="00190DCA" w:rsidRPr="002F0568" w:rsidRDefault="00190DCA" w:rsidP="00F03668">
      <w:pPr>
        <w:spacing w:after="200" w:line="240" w:lineRule="atLeast"/>
        <w:rPr>
          <w:rFonts w:ascii="PT Serif" w:hAnsi="PT Serif"/>
          <w:sz w:val="20"/>
          <w:szCs w:val="20"/>
        </w:rPr>
      </w:pPr>
    </w:p>
    <w:p w14:paraId="2D4177B8" w14:textId="77777777" w:rsidR="003D2EA0" w:rsidRPr="002F0568" w:rsidRDefault="003D2EA0" w:rsidP="003D2EA0">
      <w:pPr>
        <w:pStyle w:val="Innehllsfrteckningsrubrik"/>
        <w:rPr>
          <w:rFonts w:cs="Arial"/>
          <w:sz w:val="22"/>
          <w:szCs w:val="22"/>
        </w:rPr>
      </w:pPr>
      <w:r w:rsidRPr="002F0568">
        <w:rPr>
          <w:rFonts w:cs="Arial"/>
          <w:sz w:val="22"/>
          <w:szCs w:val="22"/>
        </w:rPr>
        <w:t>Produktkod</w:t>
      </w:r>
    </w:p>
    <w:p w14:paraId="1C93339B" w14:textId="4598F167" w:rsidR="003D2EA0" w:rsidRPr="009528B9" w:rsidRDefault="00D833E7" w:rsidP="00ED5578">
      <w:pPr>
        <w:spacing w:after="200" w:line="240" w:lineRule="atLeast"/>
        <w:rPr>
          <w:rFonts w:ascii="PT Serif" w:hAnsi="PT Serif"/>
          <w:sz w:val="20"/>
          <w:szCs w:val="20"/>
        </w:rPr>
      </w:pPr>
      <w:r w:rsidRPr="009528B9">
        <w:rPr>
          <w:rFonts w:ascii="PT Serif" w:hAnsi="PT Serif"/>
          <w:sz w:val="20"/>
          <w:szCs w:val="20"/>
        </w:rPr>
        <w:t>LE0107</w:t>
      </w:r>
    </w:p>
    <w:p w14:paraId="562F8318" w14:textId="77777777" w:rsidR="003D2EA0" w:rsidRPr="002F0568" w:rsidRDefault="003D2EA0" w:rsidP="003D2EA0">
      <w:pPr>
        <w:pStyle w:val="Innehllsfrteckningsrubrik"/>
        <w:rPr>
          <w:rFonts w:cs="Arial"/>
          <w:sz w:val="22"/>
          <w:szCs w:val="22"/>
        </w:rPr>
      </w:pPr>
      <w:r w:rsidRPr="002F0568">
        <w:rPr>
          <w:rFonts w:cs="Arial"/>
          <w:sz w:val="22"/>
          <w:szCs w:val="22"/>
        </w:rPr>
        <w:t>Referenstid</w:t>
      </w:r>
    </w:p>
    <w:p w14:paraId="5FCFA4CE" w14:textId="67E330B3" w:rsidR="003D2EA0" w:rsidRPr="002B2D09" w:rsidRDefault="002B2D09" w:rsidP="00ED5578">
      <w:pPr>
        <w:spacing w:after="200" w:line="240" w:lineRule="atLeast"/>
        <w:rPr>
          <w:rFonts w:ascii="PT Serif" w:hAnsi="PT Serif"/>
          <w:sz w:val="20"/>
          <w:szCs w:val="20"/>
        </w:rPr>
      </w:pPr>
      <w:r>
        <w:rPr>
          <w:rFonts w:ascii="PT Serif" w:hAnsi="PT Serif"/>
          <w:sz w:val="20"/>
          <w:szCs w:val="20"/>
        </w:rPr>
        <w:t>2020</w:t>
      </w:r>
    </w:p>
    <w:p w14:paraId="6A8E8230" w14:textId="6279F8C1" w:rsidR="00FC616D" w:rsidRPr="002F0568" w:rsidRDefault="00FC616D" w:rsidP="00F03668">
      <w:pPr>
        <w:spacing w:after="200" w:line="240" w:lineRule="atLeast"/>
        <w:rPr>
          <w:rFonts w:ascii="PT Serif" w:hAnsi="PT Serif"/>
          <w:sz w:val="20"/>
          <w:szCs w:val="20"/>
        </w:rPr>
      </w:pPr>
    </w:p>
    <w:p w14:paraId="3950AC19" w14:textId="1F2230C7" w:rsidR="00846DF7" w:rsidRPr="002F0568" w:rsidRDefault="006B57E2" w:rsidP="00F03668">
      <w:pPr>
        <w:spacing w:after="200" w:line="240" w:lineRule="atLeast"/>
        <w:rPr>
          <w:rFonts w:ascii="PT Serif" w:hAnsi="PT Serif"/>
          <w:sz w:val="20"/>
          <w:szCs w:val="20"/>
        </w:rPr>
      </w:pPr>
      <w:r>
        <w:rPr>
          <w:noProof/>
          <w:lang w:eastAsia="sv-SE"/>
        </w:rPr>
        <w:drawing>
          <wp:anchor distT="0" distB="0" distL="114300" distR="114300" simplePos="0" relativeHeight="251659264" behindDoc="1" locked="1" layoutInCell="1" allowOverlap="1" wp14:anchorId="7DB606C6" wp14:editId="215EFBFB">
            <wp:simplePos x="0" y="0"/>
            <wp:positionH relativeFrom="page">
              <wp:posOffset>727075</wp:posOffset>
            </wp:positionH>
            <wp:positionV relativeFrom="page">
              <wp:posOffset>9602470</wp:posOffset>
            </wp:positionV>
            <wp:extent cx="572400" cy="651600"/>
            <wp:effectExtent l="0" t="0" r="0" b="0"/>
            <wp:wrapTopAndBottom/>
            <wp:docPr id="1" name="Bildobjekt 1" descr="SCB logot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SCB_Logotyp_CRGB_Svart.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400" cy="651600"/>
                    </a:xfrm>
                    <a:prstGeom prst="rect">
                      <a:avLst/>
                    </a:prstGeom>
                  </pic:spPr>
                </pic:pic>
              </a:graphicData>
            </a:graphic>
            <wp14:sizeRelH relativeFrom="margin">
              <wp14:pctWidth>0</wp14:pctWidth>
            </wp14:sizeRelH>
            <wp14:sizeRelV relativeFrom="margin">
              <wp14:pctHeight>0</wp14:pctHeight>
            </wp14:sizeRelV>
          </wp:anchor>
        </w:drawing>
      </w:r>
    </w:p>
    <w:p w14:paraId="7B47AE47" w14:textId="2CEBF294" w:rsidR="009209C5" w:rsidRPr="002F0568" w:rsidRDefault="009209C5" w:rsidP="00F03668">
      <w:pPr>
        <w:spacing w:after="200" w:line="240" w:lineRule="atLeast"/>
        <w:rPr>
          <w:rFonts w:ascii="PT Serif" w:hAnsi="PT Serif"/>
          <w:sz w:val="20"/>
          <w:szCs w:val="20"/>
        </w:rPr>
      </w:pPr>
    </w:p>
    <w:p w14:paraId="72C5EE3C" w14:textId="699B82B3" w:rsidR="00161D4B" w:rsidRPr="002F0568" w:rsidRDefault="00161D4B">
      <w:pPr>
        <w:spacing w:after="200" w:line="276" w:lineRule="auto"/>
        <w:rPr>
          <w:rFonts w:ascii="PT Serif" w:hAnsi="PT Serif"/>
          <w:sz w:val="20"/>
          <w:szCs w:val="20"/>
        </w:rPr>
      </w:pPr>
      <w:r w:rsidRPr="002F0568">
        <w:rPr>
          <w:rFonts w:ascii="PT Serif" w:hAnsi="PT Serif"/>
          <w:sz w:val="20"/>
          <w:szCs w:val="20"/>
        </w:rPr>
        <w:br w:type="page"/>
      </w:r>
    </w:p>
    <w:p w14:paraId="0DF20B82" w14:textId="77777777" w:rsidR="00161D4B" w:rsidRPr="002F0568" w:rsidRDefault="00161D4B" w:rsidP="00F03668">
      <w:pPr>
        <w:spacing w:after="200" w:line="240" w:lineRule="atLeast"/>
        <w:rPr>
          <w:rFonts w:ascii="PT Serif" w:hAnsi="PT Serif"/>
          <w:sz w:val="20"/>
          <w:szCs w:val="20"/>
        </w:rPr>
      </w:pPr>
    </w:p>
    <w:p w14:paraId="6A8E8231" w14:textId="681DB8A0" w:rsidR="00C860CC" w:rsidRPr="002F0568" w:rsidRDefault="00C860CC" w:rsidP="00356101">
      <w:pPr>
        <w:spacing w:before="240" w:after="200"/>
        <w:rPr>
          <w:rFonts w:ascii="PT Serif" w:hAnsi="PT Serif"/>
          <w:sz w:val="28"/>
          <w:szCs w:val="28"/>
        </w:rPr>
      </w:pPr>
      <w:r w:rsidRPr="002F0568">
        <w:rPr>
          <w:rFonts w:ascii="PT Serif" w:hAnsi="PT Serif"/>
          <w:sz w:val="28"/>
          <w:szCs w:val="28"/>
        </w:rPr>
        <w:t>Innehåll</w:t>
      </w:r>
    </w:p>
    <w:p w14:paraId="6A8E8232" w14:textId="7502D93B" w:rsidR="00C860CC" w:rsidRPr="00356101" w:rsidRDefault="00C860CC" w:rsidP="00161D4B">
      <w:pPr>
        <w:spacing w:before="480" w:after="200" w:line="240" w:lineRule="atLeast"/>
        <w:rPr>
          <w:rFonts w:ascii="PT Serif" w:hAnsi="PT Serif"/>
          <w:sz w:val="20"/>
          <w:szCs w:val="20"/>
          <w:lang w:bidi="en-US"/>
        </w:rPr>
      </w:pPr>
    </w:p>
    <w:bookmarkEnd w:id="11"/>
    <w:bookmarkEnd w:id="12"/>
    <w:bookmarkEnd w:id="13"/>
    <w:bookmarkEnd w:id="14"/>
    <w:p w14:paraId="12BFA6E4" w14:textId="2AF83A31" w:rsidR="00EB7BCF" w:rsidRDefault="003B4520">
      <w:pPr>
        <w:pStyle w:val="Innehll1"/>
        <w:rPr>
          <w:rFonts w:asciiTheme="minorHAnsi" w:eastAsiaTheme="minorEastAsia" w:hAnsiTheme="minorHAnsi" w:cstheme="minorBidi"/>
          <w:b w:val="0"/>
          <w:bCs w:val="0"/>
          <w:sz w:val="22"/>
          <w:szCs w:val="22"/>
        </w:rPr>
      </w:pPr>
      <w:r w:rsidRPr="002F0568">
        <w:rPr>
          <w:sz w:val="20"/>
        </w:rPr>
        <w:fldChar w:fldCharType="begin"/>
      </w:r>
      <w:r w:rsidRPr="002F0568">
        <w:rPr>
          <w:sz w:val="20"/>
        </w:rPr>
        <w:instrText xml:space="preserve"> TOC \h \z \t "Rubrik 1;2;Rubrik 2;3;Rubrik 3;4;Rubrik 4;4;Rubrik;1" </w:instrText>
      </w:r>
      <w:r w:rsidRPr="002F0568">
        <w:rPr>
          <w:sz w:val="20"/>
        </w:rPr>
        <w:fldChar w:fldCharType="separate"/>
      </w:r>
      <w:hyperlink w:anchor="_Toc117768193" w:history="1">
        <w:r w:rsidR="00EB7BCF" w:rsidRPr="00DA111F">
          <w:rPr>
            <w:rStyle w:val="Hyperlnk"/>
            <w:rFonts w:ascii="Arial" w:hAnsi="Arial"/>
          </w:rPr>
          <w:t>Det statistiska registrets framställning</w:t>
        </w:r>
        <w:r w:rsidR="00EB7BCF">
          <w:rPr>
            <w:webHidden/>
          </w:rPr>
          <w:tab/>
        </w:r>
        <w:r w:rsidR="00EB7BCF">
          <w:rPr>
            <w:webHidden/>
          </w:rPr>
          <w:fldChar w:fldCharType="begin"/>
        </w:r>
        <w:r w:rsidR="00EB7BCF">
          <w:rPr>
            <w:webHidden/>
          </w:rPr>
          <w:instrText xml:space="preserve"> PAGEREF _Toc117768193 \h </w:instrText>
        </w:r>
        <w:r w:rsidR="00EB7BCF">
          <w:rPr>
            <w:webHidden/>
          </w:rPr>
        </w:r>
        <w:r w:rsidR="00EB7BCF">
          <w:rPr>
            <w:webHidden/>
          </w:rPr>
          <w:fldChar w:fldCharType="separate"/>
        </w:r>
        <w:r w:rsidR="00EB7BCF">
          <w:rPr>
            <w:webHidden/>
          </w:rPr>
          <w:t>4</w:t>
        </w:r>
        <w:r w:rsidR="00EB7BCF">
          <w:rPr>
            <w:webHidden/>
          </w:rPr>
          <w:fldChar w:fldCharType="end"/>
        </w:r>
      </w:hyperlink>
    </w:p>
    <w:p w14:paraId="5D72469A" w14:textId="00400FEB" w:rsidR="00EB7BCF" w:rsidRDefault="00EB7BCF">
      <w:pPr>
        <w:pStyle w:val="Innehll2"/>
        <w:rPr>
          <w:rFonts w:asciiTheme="minorHAnsi" w:eastAsiaTheme="minorEastAsia" w:hAnsiTheme="minorHAnsi"/>
          <w:sz w:val="22"/>
          <w:szCs w:val="22"/>
          <w:lang w:eastAsia="sv-SE"/>
        </w:rPr>
      </w:pPr>
      <w:hyperlink w:anchor="_Toc117768194" w:history="1">
        <w:r w:rsidRPr="00DA111F">
          <w:rPr>
            <w:rStyle w:val="Hyperlnk"/>
          </w:rPr>
          <w:t>F1</w:t>
        </w:r>
        <w:r>
          <w:rPr>
            <w:rFonts w:asciiTheme="minorHAnsi" w:eastAsiaTheme="minorEastAsia" w:hAnsiTheme="minorHAnsi"/>
            <w:sz w:val="22"/>
            <w:szCs w:val="22"/>
            <w:lang w:eastAsia="sv-SE"/>
          </w:rPr>
          <w:tab/>
        </w:r>
        <w:r w:rsidRPr="00DA111F">
          <w:rPr>
            <w:rStyle w:val="Hyperlnk"/>
          </w:rPr>
          <w:t>Det statistiska registrets sammanhang</w:t>
        </w:r>
        <w:r>
          <w:rPr>
            <w:webHidden/>
          </w:rPr>
          <w:tab/>
        </w:r>
        <w:r>
          <w:rPr>
            <w:webHidden/>
          </w:rPr>
          <w:fldChar w:fldCharType="begin"/>
        </w:r>
        <w:r>
          <w:rPr>
            <w:webHidden/>
          </w:rPr>
          <w:instrText xml:space="preserve"> PAGEREF _Toc117768194 \h </w:instrText>
        </w:r>
        <w:r>
          <w:rPr>
            <w:webHidden/>
          </w:rPr>
        </w:r>
        <w:r>
          <w:rPr>
            <w:webHidden/>
          </w:rPr>
          <w:fldChar w:fldCharType="separate"/>
        </w:r>
        <w:r>
          <w:rPr>
            <w:webHidden/>
          </w:rPr>
          <w:t>4</w:t>
        </w:r>
        <w:r>
          <w:rPr>
            <w:webHidden/>
          </w:rPr>
          <w:fldChar w:fldCharType="end"/>
        </w:r>
      </w:hyperlink>
    </w:p>
    <w:p w14:paraId="040B709E" w14:textId="2D8AE3F0" w:rsidR="00EB7BCF" w:rsidRDefault="00EB7BCF">
      <w:pPr>
        <w:pStyle w:val="Innehll2"/>
        <w:rPr>
          <w:rFonts w:asciiTheme="minorHAnsi" w:eastAsiaTheme="minorEastAsia" w:hAnsiTheme="minorHAnsi"/>
          <w:sz w:val="22"/>
          <w:szCs w:val="22"/>
          <w:lang w:eastAsia="sv-SE"/>
        </w:rPr>
      </w:pPr>
      <w:hyperlink w:anchor="_Toc117768195" w:history="1">
        <w:r w:rsidRPr="00DA111F">
          <w:rPr>
            <w:rStyle w:val="Hyperlnk"/>
          </w:rPr>
          <w:t>F2</w:t>
        </w:r>
        <w:r>
          <w:rPr>
            <w:rFonts w:asciiTheme="minorHAnsi" w:eastAsiaTheme="minorEastAsia" w:hAnsiTheme="minorHAnsi"/>
            <w:sz w:val="22"/>
            <w:szCs w:val="22"/>
            <w:lang w:eastAsia="sv-SE"/>
          </w:rPr>
          <w:tab/>
        </w:r>
        <w:r w:rsidRPr="00DA111F">
          <w:rPr>
            <w:rStyle w:val="Hyperlnk"/>
          </w:rPr>
          <w:t>Utformning av framställningen</w:t>
        </w:r>
        <w:r>
          <w:rPr>
            <w:webHidden/>
          </w:rPr>
          <w:tab/>
        </w:r>
        <w:r>
          <w:rPr>
            <w:webHidden/>
          </w:rPr>
          <w:fldChar w:fldCharType="begin"/>
        </w:r>
        <w:r>
          <w:rPr>
            <w:webHidden/>
          </w:rPr>
          <w:instrText xml:space="preserve"> PAGEREF _Toc117768195 \h </w:instrText>
        </w:r>
        <w:r>
          <w:rPr>
            <w:webHidden/>
          </w:rPr>
        </w:r>
        <w:r>
          <w:rPr>
            <w:webHidden/>
          </w:rPr>
          <w:fldChar w:fldCharType="separate"/>
        </w:r>
        <w:r>
          <w:rPr>
            <w:webHidden/>
          </w:rPr>
          <w:t>4</w:t>
        </w:r>
        <w:r>
          <w:rPr>
            <w:webHidden/>
          </w:rPr>
          <w:fldChar w:fldCharType="end"/>
        </w:r>
      </w:hyperlink>
    </w:p>
    <w:p w14:paraId="45EC1BBD" w14:textId="430EA722" w:rsidR="00EB7BCF" w:rsidRDefault="00EB7BCF">
      <w:pPr>
        <w:pStyle w:val="Innehll3"/>
        <w:rPr>
          <w:rFonts w:asciiTheme="minorHAnsi" w:eastAsiaTheme="minorEastAsia" w:hAnsiTheme="minorHAnsi"/>
          <w:iCs w:val="0"/>
          <w:noProof/>
          <w:sz w:val="22"/>
          <w:szCs w:val="22"/>
          <w:lang w:eastAsia="sv-SE"/>
        </w:rPr>
      </w:pPr>
      <w:hyperlink w:anchor="_Toc117768196" w:history="1">
        <w:r w:rsidRPr="00DA111F">
          <w:rPr>
            <w:rStyle w:val="Hyperlnk"/>
            <w:noProof/>
          </w:rPr>
          <w:t>F2.1</w:t>
        </w:r>
        <w:r>
          <w:rPr>
            <w:rFonts w:asciiTheme="minorHAnsi" w:eastAsiaTheme="minorEastAsia" w:hAnsiTheme="minorHAnsi"/>
            <w:iCs w:val="0"/>
            <w:noProof/>
            <w:sz w:val="22"/>
            <w:szCs w:val="22"/>
            <w:lang w:eastAsia="sv-SE"/>
          </w:rPr>
          <w:tab/>
        </w:r>
        <w:r w:rsidRPr="00DA111F">
          <w:rPr>
            <w:rStyle w:val="Hyperlnk"/>
            <w:noProof/>
          </w:rPr>
          <w:t>Det statistiska registrets innehåll i stora drag</w:t>
        </w:r>
        <w:r>
          <w:rPr>
            <w:noProof/>
            <w:webHidden/>
          </w:rPr>
          <w:tab/>
        </w:r>
        <w:r>
          <w:rPr>
            <w:noProof/>
            <w:webHidden/>
          </w:rPr>
          <w:fldChar w:fldCharType="begin"/>
        </w:r>
        <w:r>
          <w:rPr>
            <w:noProof/>
            <w:webHidden/>
          </w:rPr>
          <w:instrText xml:space="preserve"> PAGEREF _Toc117768196 \h </w:instrText>
        </w:r>
        <w:r>
          <w:rPr>
            <w:noProof/>
            <w:webHidden/>
          </w:rPr>
        </w:r>
        <w:r>
          <w:rPr>
            <w:noProof/>
            <w:webHidden/>
          </w:rPr>
          <w:fldChar w:fldCharType="separate"/>
        </w:r>
        <w:r>
          <w:rPr>
            <w:noProof/>
            <w:webHidden/>
          </w:rPr>
          <w:t>4</w:t>
        </w:r>
        <w:r>
          <w:rPr>
            <w:noProof/>
            <w:webHidden/>
          </w:rPr>
          <w:fldChar w:fldCharType="end"/>
        </w:r>
      </w:hyperlink>
    </w:p>
    <w:p w14:paraId="0DF1004C" w14:textId="0B777226" w:rsidR="00EB7BCF" w:rsidRDefault="00EB7BCF">
      <w:pPr>
        <w:pStyle w:val="Innehll3"/>
        <w:rPr>
          <w:rFonts w:asciiTheme="minorHAnsi" w:eastAsiaTheme="minorEastAsia" w:hAnsiTheme="minorHAnsi"/>
          <w:iCs w:val="0"/>
          <w:noProof/>
          <w:sz w:val="22"/>
          <w:szCs w:val="22"/>
          <w:lang w:eastAsia="sv-SE"/>
        </w:rPr>
      </w:pPr>
      <w:hyperlink w:anchor="_Toc117768197" w:history="1">
        <w:r w:rsidRPr="00DA111F">
          <w:rPr>
            <w:rStyle w:val="Hyperlnk"/>
            <w:noProof/>
          </w:rPr>
          <w:t>F2.2</w:t>
        </w:r>
        <w:r>
          <w:rPr>
            <w:rFonts w:asciiTheme="minorHAnsi" w:eastAsiaTheme="minorEastAsia" w:hAnsiTheme="minorHAnsi"/>
            <w:iCs w:val="0"/>
            <w:noProof/>
            <w:sz w:val="22"/>
            <w:szCs w:val="22"/>
            <w:lang w:eastAsia="sv-SE"/>
          </w:rPr>
          <w:tab/>
        </w:r>
        <w:r w:rsidRPr="00DA111F">
          <w:rPr>
            <w:rStyle w:val="Hyperlnk"/>
            <w:noProof/>
          </w:rPr>
          <w:t>Datakällor</w:t>
        </w:r>
        <w:r>
          <w:rPr>
            <w:noProof/>
            <w:webHidden/>
          </w:rPr>
          <w:tab/>
        </w:r>
        <w:r>
          <w:rPr>
            <w:noProof/>
            <w:webHidden/>
          </w:rPr>
          <w:fldChar w:fldCharType="begin"/>
        </w:r>
        <w:r>
          <w:rPr>
            <w:noProof/>
            <w:webHidden/>
          </w:rPr>
          <w:instrText xml:space="preserve"> PAGEREF _Toc117768197 \h </w:instrText>
        </w:r>
        <w:r>
          <w:rPr>
            <w:noProof/>
            <w:webHidden/>
          </w:rPr>
        </w:r>
        <w:r>
          <w:rPr>
            <w:noProof/>
            <w:webHidden/>
          </w:rPr>
          <w:fldChar w:fldCharType="separate"/>
        </w:r>
        <w:r>
          <w:rPr>
            <w:noProof/>
            <w:webHidden/>
          </w:rPr>
          <w:t>4</w:t>
        </w:r>
        <w:r>
          <w:rPr>
            <w:noProof/>
            <w:webHidden/>
          </w:rPr>
          <w:fldChar w:fldCharType="end"/>
        </w:r>
      </w:hyperlink>
    </w:p>
    <w:p w14:paraId="71A526E4" w14:textId="6C0BA8F4" w:rsidR="00EB7BCF" w:rsidRDefault="00EB7BCF">
      <w:pPr>
        <w:pStyle w:val="Innehll3"/>
        <w:rPr>
          <w:rFonts w:asciiTheme="minorHAnsi" w:eastAsiaTheme="minorEastAsia" w:hAnsiTheme="minorHAnsi"/>
          <w:iCs w:val="0"/>
          <w:noProof/>
          <w:sz w:val="22"/>
          <w:szCs w:val="22"/>
          <w:lang w:eastAsia="sv-SE"/>
        </w:rPr>
      </w:pPr>
      <w:hyperlink w:anchor="_Toc117768198" w:history="1">
        <w:r w:rsidRPr="00DA111F">
          <w:rPr>
            <w:rStyle w:val="Hyperlnk"/>
            <w:noProof/>
          </w:rPr>
          <w:t>F2.3</w:t>
        </w:r>
        <w:r>
          <w:rPr>
            <w:rFonts w:asciiTheme="minorHAnsi" w:eastAsiaTheme="minorEastAsia" w:hAnsiTheme="minorHAnsi"/>
            <w:iCs w:val="0"/>
            <w:noProof/>
            <w:sz w:val="22"/>
            <w:szCs w:val="22"/>
            <w:lang w:eastAsia="sv-SE"/>
          </w:rPr>
          <w:tab/>
        </w:r>
        <w:r w:rsidRPr="00DA111F">
          <w:rPr>
            <w:rStyle w:val="Hyperlnk"/>
            <w:noProof/>
          </w:rPr>
          <w:t>Tidsaspekter</w:t>
        </w:r>
        <w:r>
          <w:rPr>
            <w:noProof/>
            <w:webHidden/>
          </w:rPr>
          <w:tab/>
        </w:r>
        <w:r>
          <w:rPr>
            <w:noProof/>
            <w:webHidden/>
          </w:rPr>
          <w:fldChar w:fldCharType="begin"/>
        </w:r>
        <w:r>
          <w:rPr>
            <w:noProof/>
            <w:webHidden/>
          </w:rPr>
          <w:instrText xml:space="preserve"> PAGEREF _Toc117768198 \h </w:instrText>
        </w:r>
        <w:r>
          <w:rPr>
            <w:noProof/>
            <w:webHidden/>
          </w:rPr>
        </w:r>
        <w:r>
          <w:rPr>
            <w:noProof/>
            <w:webHidden/>
          </w:rPr>
          <w:fldChar w:fldCharType="separate"/>
        </w:r>
        <w:r>
          <w:rPr>
            <w:noProof/>
            <w:webHidden/>
          </w:rPr>
          <w:t>5</w:t>
        </w:r>
        <w:r>
          <w:rPr>
            <w:noProof/>
            <w:webHidden/>
          </w:rPr>
          <w:fldChar w:fldCharType="end"/>
        </w:r>
      </w:hyperlink>
    </w:p>
    <w:p w14:paraId="67D1FD60" w14:textId="1CA183AC" w:rsidR="00EB7BCF" w:rsidRDefault="00EB7BCF">
      <w:pPr>
        <w:pStyle w:val="Innehll3"/>
        <w:rPr>
          <w:rFonts w:asciiTheme="minorHAnsi" w:eastAsiaTheme="minorEastAsia" w:hAnsiTheme="minorHAnsi"/>
          <w:iCs w:val="0"/>
          <w:noProof/>
          <w:sz w:val="22"/>
          <w:szCs w:val="22"/>
          <w:lang w:eastAsia="sv-SE"/>
        </w:rPr>
      </w:pPr>
      <w:hyperlink w:anchor="_Toc117768199" w:history="1">
        <w:r w:rsidRPr="00DA111F">
          <w:rPr>
            <w:rStyle w:val="Hyperlnk"/>
            <w:noProof/>
          </w:rPr>
          <w:t>F2.4</w:t>
        </w:r>
        <w:r>
          <w:rPr>
            <w:rFonts w:asciiTheme="minorHAnsi" w:eastAsiaTheme="minorEastAsia" w:hAnsiTheme="minorHAnsi"/>
            <w:iCs w:val="0"/>
            <w:noProof/>
            <w:sz w:val="22"/>
            <w:szCs w:val="22"/>
            <w:lang w:eastAsia="sv-SE"/>
          </w:rPr>
          <w:tab/>
        </w:r>
        <w:r w:rsidRPr="00DA111F">
          <w:rPr>
            <w:rStyle w:val="Hyperlnk"/>
            <w:noProof/>
          </w:rPr>
          <w:t>Insamlingsförfarande</w:t>
        </w:r>
        <w:r>
          <w:rPr>
            <w:noProof/>
            <w:webHidden/>
          </w:rPr>
          <w:tab/>
        </w:r>
        <w:r>
          <w:rPr>
            <w:noProof/>
            <w:webHidden/>
          </w:rPr>
          <w:fldChar w:fldCharType="begin"/>
        </w:r>
        <w:r>
          <w:rPr>
            <w:noProof/>
            <w:webHidden/>
          </w:rPr>
          <w:instrText xml:space="preserve"> PAGEREF _Toc117768199 \h </w:instrText>
        </w:r>
        <w:r>
          <w:rPr>
            <w:noProof/>
            <w:webHidden/>
          </w:rPr>
        </w:r>
        <w:r>
          <w:rPr>
            <w:noProof/>
            <w:webHidden/>
          </w:rPr>
          <w:fldChar w:fldCharType="separate"/>
        </w:r>
        <w:r>
          <w:rPr>
            <w:noProof/>
            <w:webHidden/>
          </w:rPr>
          <w:t>6</w:t>
        </w:r>
        <w:r>
          <w:rPr>
            <w:noProof/>
            <w:webHidden/>
          </w:rPr>
          <w:fldChar w:fldCharType="end"/>
        </w:r>
      </w:hyperlink>
    </w:p>
    <w:p w14:paraId="7DF23226" w14:textId="4D6E83A5" w:rsidR="00EB7BCF" w:rsidRDefault="00EB7BCF">
      <w:pPr>
        <w:pStyle w:val="Innehll4"/>
        <w:rPr>
          <w:rFonts w:asciiTheme="minorHAnsi" w:eastAsiaTheme="minorEastAsia" w:hAnsiTheme="minorHAnsi"/>
          <w:sz w:val="22"/>
          <w:szCs w:val="22"/>
          <w:lang w:eastAsia="sv-SE"/>
        </w:rPr>
      </w:pPr>
      <w:hyperlink w:anchor="_Toc117768200" w:history="1">
        <w:r w:rsidRPr="00DA111F">
          <w:rPr>
            <w:rStyle w:val="Hyperlnk"/>
          </w:rPr>
          <w:t>F2.4.1</w:t>
        </w:r>
        <w:r>
          <w:rPr>
            <w:rFonts w:asciiTheme="minorHAnsi" w:eastAsiaTheme="minorEastAsia" w:hAnsiTheme="minorHAnsi"/>
            <w:sz w:val="22"/>
            <w:szCs w:val="22"/>
            <w:lang w:eastAsia="sv-SE"/>
          </w:rPr>
          <w:tab/>
        </w:r>
        <w:r w:rsidRPr="00DA111F">
          <w:rPr>
            <w:rStyle w:val="Hyperlnk"/>
          </w:rPr>
          <w:t>Datainsamlingsmetoder och leverantörer</w:t>
        </w:r>
        <w:r>
          <w:rPr>
            <w:webHidden/>
          </w:rPr>
          <w:tab/>
        </w:r>
        <w:r>
          <w:rPr>
            <w:webHidden/>
          </w:rPr>
          <w:fldChar w:fldCharType="begin"/>
        </w:r>
        <w:r>
          <w:rPr>
            <w:webHidden/>
          </w:rPr>
          <w:instrText xml:space="preserve"> PAGEREF _Toc117768200 \h </w:instrText>
        </w:r>
        <w:r>
          <w:rPr>
            <w:webHidden/>
          </w:rPr>
        </w:r>
        <w:r>
          <w:rPr>
            <w:webHidden/>
          </w:rPr>
          <w:fldChar w:fldCharType="separate"/>
        </w:r>
        <w:r>
          <w:rPr>
            <w:webHidden/>
          </w:rPr>
          <w:t>6</w:t>
        </w:r>
        <w:r>
          <w:rPr>
            <w:webHidden/>
          </w:rPr>
          <w:fldChar w:fldCharType="end"/>
        </w:r>
      </w:hyperlink>
    </w:p>
    <w:p w14:paraId="4F7AD9AF" w14:textId="1C256407" w:rsidR="00EB7BCF" w:rsidRDefault="00EB7BCF">
      <w:pPr>
        <w:pStyle w:val="Innehll4"/>
        <w:rPr>
          <w:rFonts w:asciiTheme="minorHAnsi" w:eastAsiaTheme="minorEastAsia" w:hAnsiTheme="minorHAnsi"/>
          <w:sz w:val="22"/>
          <w:szCs w:val="22"/>
          <w:lang w:eastAsia="sv-SE"/>
        </w:rPr>
      </w:pPr>
      <w:hyperlink w:anchor="_Toc117768201" w:history="1">
        <w:r w:rsidRPr="00DA111F">
          <w:rPr>
            <w:rStyle w:val="Hyperlnk"/>
          </w:rPr>
          <w:t>F2.4.2</w:t>
        </w:r>
        <w:r>
          <w:rPr>
            <w:rFonts w:asciiTheme="minorHAnsi" w:eastAsiaTheme="minorEastAsia" w:hAnsiTheme="minorHAnsi"/>
            <w:sz w:val="22"/>
            <w:szCs w:val="22"/>
            <w:lang w:eastAsia="sv-SE"/>
          </w:rPr>
          <w:tab/>
        </w:r>
        <w:r w:rsidRPr="00DA111F">
          <w:rPr>
            <w:rStyle w:val="Hyperlnk"/>
          </w:rPr>
          <w:t>Mätning</w:t>
        </w:r>
        <w:r>
          <w:rPr>
            <w:webHidden/>
          </w:rPr>
          <w:tab/>
        </w:r>
        <w:r>
          <w:rPr>
            <w:webHidden/>
          </w:rPr>
          <w:fldChar w:fldCharType="begin"/>
        </w:r>
        <w:r>
          <w:rPr>
            <w:webHidden/>
          </w:rPr>
          <w:instrText xml:space="preserve"> PAGEREF _Toc117768201 \h </w:instrText>
        </w:r>
        <w:r>
          <w:rPr>
            <w:webHidden/>
          </w:rPr>
        </w:r>
        <w:r>
          <w:rPr>
            <w:webHidden/>
          </w:rPr>
          <w:fldChar w:fldCharType="separate"/>
        </w:r>
        <w:r>
          <w:rPr>
            <w:webHidden/>
          </w:rPr>
          <w:t>7</w:t>
        </w:r>
        <w:r>
          <w:rPr>
            <w:webHidden/>
          </w:rPr>
          <w:fldChar w:fldCharType="end"/>
        </w:r>
      </w:hyperlink>
    </w:p>
    <w:p w14:paraId="36FDEE69" w14:textId="170D6DF2" w:rsidR="00EB7BCF" w:rsidRDefault="00EB7BCF">
      <w:pPr>
        <w:pStyle w:val="Innehll4"/>
        <w:rPr>
          <w:rFonts w:asciiTheme="minorHAnsi" w:eastAsiaTheme="minorEastAsia" w:hAnsiTheme="minorHAnsi"/>
          <w:sz w:val="22"/>
          <w:szCs w:val="22"/>
          <w:lang w:eastAsia="sv-SE"/>
        </w:rPr>
      </w:pPr>
      <w:hyperlink w:anchor="_Toc117768202" w:history="1">
        <w:r w:rsidRPr="00DA111F">
          <w:rPr>
            <w:rStyle w:val="Hyperlnk"/>
          </w:rPr>
          <w:t>F2.4.3</w:t>
        </w:r>
        <w:r>
          <w:rPr>
            <w:rFonts w:asciiTheme="minorHAnsi" w:eastAsiaTheme="minorEastAsia" w:hAnsiTheme="minorHAnsi"/>
            <w:sz w:val="22"/>
            <w:szCs w:val="22"/>
            <w:lang w:eastAsia="sv-SE"/>
          </w:rPr>
          <w:tab/>
        </w:r>
        <w:r w:rsidRPr="00DA111F">
          <w:rPr>
            <w:rStyle w:val="Hyperlnk"/>
          </w:rPr>
          <w:t>Brister i leveranser</w:t>
        </w:r>
        <w:r>
          <w:rPr>
            <w:webHidden/>
          </w:rPr>
          <w:tab/>
        </w:r>
        <w:r>
          <w:rPr>
            <w:webHidden/>
          </w:rPr>
          <w:fldChar w:fldCharType="begin"/>
        </w:r>
        <w:r>
          <w:rPr>
            <w:webHidden/>
          </w:rPr>
          <w:instrText xml:space="preserve"> PAGEREF _Toc117768202 \h </w:instrText>
        </w:r>
        <w:r>
          <w:rPr>
            <w:webHidden/>
          </w:rPr>
        </w:r>
        <w:r>
          <w:rPr>
            <w:webHidden/>
          </w:rPr>
          <w:fldChar w:fldCharType="separate"/>
        </w:r>
        <w:r>
          <w:rPr>
            <w:webHidden/>
          </w:rPr>
          <w:t>7</w:t>
        </w:r>
        <w:r>
          <w:rPr>
            <w:webHidden/>
          </w:rPr>
          <w:fldChar w:fldCharType="end"/>
        </w:r>
      </w:hyperlink>
    </w:p>
    <w:p w14:paraId="46AFF1D5" w14:textId="20508A65" w:rsidR="00EB7BCF" w:rsidRDefault="00EB7BCF">
      <w:pPr>
        <w:pStyle w:val="Innehll3"/>
        <w:rPr>
          <w:rFonts w:asciiTheme="minorHAnsi" w:eastAsiaTheme="minorEastAsia" w:hAnsiTheme="minorHAnsi"/>
          <w:iCs w:val="0"/>
          <w:noProof/>
          <w:sz w:val="22"/>
          <w:szCs w:val="22"/>
          <w:lang w:eastAsia="sv-SE"/>
        </w:rPr>
      </w:pPr>
      <w:hyperlink w:anchor="_Toc117768203" w:history="1">
        <w:r w:rsidRPr="00DA111F">
          <w:rPr>
            <w:rStyle w:val="Hyperlnk"/>
            <w:noProof/>
          </w:rPr>
          <w:t>F2.5</w:t>
        </w:r>
        <w:r>
          <w:rPr>
            <w:rFonts w:asciiTheme="minorHAnsi" w:eastAsiaTheme="minorEastAsia" w:hAnsiTheme="minorHAnsi"/>
            <w:iCs w:val="0"/>
            <w:noProof/>
            <w:sz w:val="22"/>
            <w:szCs w:val="22"/>
            <w:lang w:eastAsia="sv-SE"/>
          </w:rPr>
          <w:tab/>
        </w:r>
        <w:r w:rsidRPr="00DA111F">
          <w:rPr>
            <w:rStyle w:val="Hyperlnk"/>
            <w:noProof/>
          </w:rPr>
          <w:t>Bearbetningar med granskning</w:t>
        </w:r>
        <w:r>
          <w:rPr>
            <w:noProof/>
            <w:webHidden/>
          </w:rPr>
          <w:tab/>
        </w:r>
        <w:r>
          <w:rPr>
            <w:noProof/>
            <w:webHidden/>
          </w:rPr>
          <w:fldChar w:fldCharType="begin"/>
        </w:r>
        <w:r>
          <w:rPr>
            <w:noProof/>
            <w:webHidden/>
          </w:rPr>
          <w:instrText xml:space="preserve"> PAGEREF _Toc117768203 \h </w:instrText>
        </w:r>
        <w:r>
          <w:rPr>
            <w:noProof/>
            <w:webHidden/>
          </w:rPr>
        </w:r>
        <w:r>
          <w:rPr>
            <w:noProof/>
            <w:webHidden/>
          </w:rPr>
          <w:fldChar w:fldCharType="separate"/>
        </w:r>
        <w:r>
          <w:rPr>
            <w:noProof/>
            <w:webHidden/>
          </w:rPr>
          <w:t>7</w:t>
        </w:r>
        <w:r>
          <w:rPr>
            <w:noProof/>
            <w:webHidden/>
          </w:rPr>
          <w:fldChar w:fldCharType="end"/>
        </w:r>
      </w:hyperlink>
    </w:p>
    <w:p w14:paraId="66DD615A" w14:textId="50949845" w:rsidR="00EB7BCF" w:rsidRDefault="00EB7BCF">
      <w:pPr>
        <w:pStyle w:val="Innehll4"/>
        <w:rPr>
          <w:rFonts w:asciiTheme="minorHAnsi" w:eastAsiaTheme="minorEastAsia" w:hAnsiTheme="minorHAnsi"/>
          <w:sz w:val="22"/>
          <w:szCs w:val="22"/>
          <w:lang w:eastAsia="sv-SE"/>
        </w:rPr>
      </w:pPr>
      <w:hyperlink w:anchor="_Toc117768204" w:history="1">
        <w:r w:rsidRPr="00DA111F">
          <w:rPr>
            <w:rStyle w:val="Hyperlnk"/>
          </w:rPr>
          <w:t>F2.5.1</w:t>
        </w:r>
        <w:r>
          <w:rPr>
            <w:rFonts w:asciiTheme="minorHAnsi" w:eastAsiaTheme="minorEastAsia" w:hAnsiTheme="minorHAnsi"/>
            <w:sz w:val="22"/>
            <w:szCs w:val="22"/>
            <w:lang w:eastAsia="sv-SE"/>
          </w:rPr>
          <w:tab/>
        </w:r>
        <w:r w:rsidRPr="00DA111F">
          <w:rPr>
            <w:rStyle w:val="Hyperlnk"/>
          </w:rPr>
          <w:t>Kodning</w:t>
        </w:r>
        <w:r>
          <w:rPr>
            <w:webHidden/>
          </w:rPr>
          <w:tab/>
        </w:r>
        <w:r>
          <w:rPr>
            <w:webHidden/>
          </w:rPr>
          <w:fldChar w:fldCharType="begin"/>
        </w:r>
        <w:r>
          <w:rPr>
            <w:webHidden/>
          </w:rPr>
          <w:instrText xml:space="preserve"> PAGEREF _Toc117768204 \h </w:instrText>
        </w:r>
        <w:r>
          <w:rPr>
            <w:webHidden/>
          </w:rPr>
        </w:r>
        <w:r>
          <w:rPr>
            <w:webHidden/>
          </w:rPr>
          <w:fldChar w:fldCharType="separate"/>
        </w:r>
        <w:r>
          <w:rPr>
            <w:webHidden/>
          </w:rPr>
          <w:t>8</w:t>
        </w:r>
        <w:r>
          <w:rPr>
            <w:webHidden/>
          </w:rPr>
          <w:fldChar w:fldCharType="end"/>
        </w:r>
      </w:hyperlink>
    </w:p>
    <w:p w14:paraId="55ECA5E4" w14:textId="3FAAE279" w:rsidR="00EB7BCF" w:rsidRDefault="00EB7BCF">
      <w:pPr>
        <w:pStyle w:val="Innehll4"/>
        <w:rPr>
          <w:rFonts w:asciiTheme="minorHAnsi" w:eastAsiaTheme="minorEastAsia" w:hAnsiTheme="minorHAnsi"/>
          <w:sz w:val="22"/>
          <w:szCs w:val="22"/>
          <w:lang w:eastAsia="sv-SE"/>
        </w:rPr>
      </w:pPr>
      <w:hyperlink w:anchor="_Toc117768205" w:history="1">
        <w:r w:rsidRPr="00DA111F">
          <w:rPr>
            <w:rStyle w:val="Hyperlnk"/>
          </w:rPr>
          <w:t>F2.5.2</w:t>
        </w:r>
        <w:r>
          <w:rPr>
            <w:rFonts w:asciiTheme="minorHAnsi" w:eastAsiaTheme="minorEastAsia" w:hAnsiTheme="minorHAnsi"/>
            <w:sz w:val="22"/>
            <w:szCs w:val="22"/>
            <w:lang w:eastAsia="sv-SE"/>
          </w:rPr>
          <w:tab/>
        </w:r>
        <w:r w:rsidRPr="00DA111F">
          <w:rPr>
            <w:rStyle w:val="Hyperlnk"/>
          </w:rPr>
          <w:t>Dubblettkontroller</w:t>
        </w:r>
        <w:r>
          <w:rPr>
            <w:webHidden/>
          </w:rPr>
          <w:tab/>
        </w:r>
        <w:r>
          <w:rPr>
            <w:webHidden/>
          </w:rPr>
          <w:fldChar w:fldCharType="begin"/>
        </w:r>
        <w:r>
          <w:rPr>
            <w:webHidden/>
          </w:rPr>
          <w:instrText xml:space="preserve"> PAGEREF _Toc117768205 \h </w:instrText>
        </w:r>
        <w:r>
          <w:rPr>
            <w:webHidden/>
          </w:rPr>
        </w:r>
        <w:r>
          <w:rPr>
            <w:webHidden/>
          </w:rPr>
          <w:fldChar w:fldCharType="separate"/>
        </w:r>
        <w:r>
          <w:rPr>
            <w:webHidden/>
          </w:rPr>
          <w:t>8</w:t>
        </w:r>
        <w:r>
          <w:rPr>
            <w:webHidden/>
          </w:rPr>
          <w:fldChar w:fldCharType="end"/>
        </w:r>
      </w:hyperlink>
    </w:p>
    <w:p w14:paraId="72A500C1" w14:textId="43A89374" w:rsidR="00EB7BCF" w:rsidRDefault="00EB7BCF">
      <w:pPr>
        <w:pStyle w:val="Innehll4"/>
        <w:rPr>
          <w:rFonts w:asciiTheme="minorHAnsi" w:eastAsiaTheme="minorEastAsia" w:hAnsiTheme="minorHAnsi"/>
          <w:sz w:val="22"/>
          <w:szCs w:val="22"/>
          <w:lang w:eastAsia="sv-SE"/>
        </w:rPr>
      </w:pPr>
      <w:hyperlink w:anchor="_Toc117768206" w:history="1">
        <w:r w:rsidRPr="00DA111F">
          <w:rPr>
            <w:rStyle w:val="Hyperlnk"/>
          </w:rPr>
          <w:t>F2.5.3</w:t>
        </w:r>
        <w:r>
          <w:rPr>
            <w:rFonts w:asciiTheme="minorHAnsi" w:eastAsiaTheme="minorEastAsia" w:hAnsiTheme="minorHAnsi"/>
            <w:sz w:val="22"/>
            <w:szCs w:val="22"/>
            <w:lang w:eastAsia="sv-SE"/>
          </w:rPr>
          <w:tab/>
        </w:r>
        <w:r w:rsidRPr="00DA111F">
          <w:rPr>
            <w:rStyle w:val="Hyperlnk"/>
          </w:rPr>
          <w:t>Rimlighetskontroller</w:t>
        </w:r>
        <w:r>
          <w:rPr>
            <w:webHidden/>
          </w:rPr>
          <w:tab/>
        </w:r>
        <w:r>
          <w:rPr>
            <w:webHidden/>
          </w:rPr>
          <w:fldChar w:fldCharType="begin"/>
        </w:r>
        <w:r>
          <w:rPr>
            <w:webHidden/>
          </w:rPr>
          <w:instrText xml:space="preserve"> PAGEREF _Toc117768206 \h </w:instrText>
        </w:r>
        <w:r>
          <w:rPr>
            <w:webHidden/>
          </w:rPr>
        </w:r>
        <w:r>
          <w:rPr>
            <w:webHidden/>
          </w:rPr>
          <w:fldChar w:fldCharType="separate"/>
        </w:r>
        <w:r>
          <w:rPr>
            <w:webHidden/>
          </w:rPr>
          <w:t>8</w:t>
        </w:r>
        <w:r>
          <w:rPr>
            <w:webHidden/>
          </w:rPr>
          <w:fldChar w:fldCharType="end"/>
        </w:r>
      </w:hyperlink>
    </w:p>
    <w:p w14:paraId="3F1ADFA7" w14:textId="53D89F2B" w:rsidR="00EB7BCF" w:rsidRDefault="00EB7BCF">
      <w:pPr>
        <w:pStyle w:val="Innehll4"/>
        <w:rPr>
          <w:rFonts w:asciiTheme="minorHAnsi" w:eastAsiaTheme="minorEastAsia" w:hAnsiTheme="minorHAnsi"/>
          <w:sz w:val="22"/>
          <w:szCs w:val="22"/>
          <w:lang w:eastAsia="sv-SE"/>
        </w:rPr>
      </w:pPr>
      <w:hyperlink w:anchor="_Toc117768207" w:history="1">
        <w:r w:rsidRPr="00DA111F">
          <w:rPr>
            <w:rStyle w:val="Hyperlnk"/>
          </w:rPr>
          <w:t>F2.5.4</w:t>
        </w:r>
        <w:r>
          <w:rPr>
            <w:rFonts w:asciiTheme="minorHAnsi" w:eastAsiaTheme="minorEastAsia" w:hAnsiTheme="minorHAnsi"/>
            <w:sz w:val="22"/>
            <w:szCs w:val="22"/>
            <w:lang w:eastAsia="sv-SE"/>
          </w:rPr>
          <w:tab/>
        </w:r>
        <w:r w:rsidRPr="00DA111F">
          <w:rPr>
            <w:rStyle w:val="Hyperlnk"/>
          </w:rPr>
          <w:t>Imputeringar</w:t>
        </w:r>
        <w:r>
          <w:rPr>
            <w:webHidden/>
          </w:rPr>
          <w:tab/>
        </w:r>
        <w:r>
          <w:rPr>
            <w:webHidden/>
          </w:rPr>
          <w:fldChar w:fldCharType="begin"/>
        </w:r>
        <w:r>
          <w:rPr>
            <w:webHidden/>
          </w:rPr>
          <w:instrText xml:space="preserve"> PAGEREF _Toc117768207 \h </w:instrText>
        </w:r>
        <w:r>
          <w:rPr>
            <w:webHidden/>
          </w:rPr>
        </w:r>
        <w:r>
          <w:rPr>
            <w:webHidden/>
          </w:rPr>
          <w:fldChar w:fldCharType="separate"/>
        </w:r>
        <w:r>
          <w:rPr>
            <w:webHidden/>
          </w:rPr>
          <w:t>8</w:t>
        </w:r>
        <w:r>
          <w:rPr>
            <w:webHidden/>
          </w:rPr>
          <w:fldChar w:fldCharType="end"/>
        </w:r>
      </w:hyperlink>
    </w:p>
    <w:p w14:paraId="0502E71C" w14:textId="1927E988" w:rsidR="00EB7BCF" w:rsidRDefault="00EB7BCF">
      <w:pPr>
        <w:pStyle w:val="Innehll4"/>
        <w:rPr>
          <w:rFonts w:asciiTheme="minorHAnsi" w:eastAsiaTheme="minorEastAsia" w:hAnsiTheme="minorHAnsi"/>
          <w:sz w:val="22"/>
          <w:szCs w:val="22"/>
          <w:lang w:eastAsia="sv-SE"/>
        </w:rPr>
      </w:pPr>
      <w:hyperlink w:anchor="_Toc117768208" w:history="1">
        <w:r w:rsidRPr="00DA111F">
          <w:rPr>
            <w:rStyle w:val="Hyperlnk"/>
          </w:rPr>
          <w:t>F2.5.5</w:t>
        </w:r>
        <w:r>
          <w:rPr>
            <w:rFonts w:asciiTheme="minorHAnsi" w:eastAsiaTheme="minorEastAsia" w:hAnsiTheme="minorHAnsi"/>
            <w:sz w:val="22"/>
            <w:szCs w:val="22"/>
            <w:lang w:eastAsia="sv-SE"/>
          </w:rPr>
          <w:tab/>
        </w:r>
        <w:r w:rsidRPr="00DA111F">
          <w:rPr>
            <w:rStyle w:val="Hyperlnk"/>
          </w:rPr>
          <w:t>Modellbaserade beräkningar</w:t>
        </w:r>
        <w:r>
          <w:rPr>
            <w:webHidden/>
          </w:rPr>
          <w:tab/>
        </w:r>
        <w:r>
          <w:rPr>
            <w:webHidden/>
          </w:rPr>
          <w:fldChar w:fldCharType="begin"/>
        </w:r>
        <w:r>
          <w:rPr>
            <w:webHidden/>
          </w:rPr>
          <w:instrText xml:space="preserve"> PAGEREF _Toc117768208 \h </w:instrText>
        </w:r>
        <w:r>
          <w:rPr>
            <w:webHidden/>
          </w:rPr>
        </w:r>
        <w:r>
          <w:rPr>
            <w:webHidden/>
          </w:rPr>
          <w:fldChar w:fldCharType="separate"/>
        </w:r>
        <w:r>
          <w:rPr>
            <w:webHidden/>
          </w:rPr>
          <w:t>8</w:t>
        </w:r>
        <w:r>
          <w:rPr>
            <w:webHidden/>
          </w:rPr>
          <w:fldChar w:fldCharType="end"/>
        </w:r>
      </w:hyperlink>
    </w:p>
    <w:p w14:paraId="5B68BDB0" w14:textId="3A7054F8" w:rsidR="00EB7BCF" w:rsidRDefault="00EB7BCF">
      <w:pPr>
        <w:pStyle w:val="Innehll4"/>
        <w:rPr>
          <w:rFonts w:asciiTheme="minorHAnsi" w:eastAsiaTheme="minorEastAsia" w:hAnsiTheme="minorHAnsi"/>
          <w:sz w:val="22"/>
          <w:szCs w:val="22"/>
          <w:lang w:eastAsia="sv-SE"/>
        </w:rPr>
      </w:pPr>
      <w:hyperlink w:anchor="_Toc117768209" w:history="1">
        <w:r w:rsidRPr="00DA111F">
          <w:rPr>
            <w:rStyle w:val="Hyperlnk"/>
          </w:rPr>
          <w:t>F2.5.6</w:t>
        </w:r>
        <w:r>
          <w:rPr>
            <w:rFonts w:asciiTheme="minorHAnsi" w:eastAsiaTheme="minorEastAsia" w:hAnsiTheme="minorHAnsi"/>
            <w:sz w:val="22"/>
            <w:szCs w:val="22"/>
            <w:lang w:eastAsia="sv-SE"/>
          </w:rPr>
          <w:tab/>
        </w:r>
        <w:r w:rsidRPr="00DA111F">
          <w:rPr>
            <w:rStyle w:val="Hyperlnk"/>
          </w:rPr>
          <w:t>Jämförelser med andra register och datakällor</w:t>
        </w:r>
        <w:r>
          <w:rPr>
            <w:webHidden/>
          </w:rPr>
          <w:tab/>
        </w:r>
        <w:r>
          <w:rPr>
            <w:webHidden/>
          </w:rPr>
          <w:fldChar w:fldCharType="begin"/>
        </w:r>
        <w:r>
          <w:rPr>
            <w:webHidden/>
          </w:rPr>
          <w:instrText xml:space="preserve"> PAGEREF _Toc117768209 \h </w:instrText>
        </w:r>
        <w:r>
          <w:rPr>
            <w:webHidden/>
          </w:rPr>
        </w:r>
        <w:r>
          <w:rPr>
            <w:webHidden/>
          </w:rPr>
          <w:fldChar w:fldCharType="separate"/>
        </w:r>
        <w:r>
          <w:rPr>
            <w:webHidden/>
          </w:rPr>
          <w:t>8</w:t>
        </w:r>
        <w:r>
          <w:rPr>
            <w:webHidden/>
          </w:rPr>
          <w:fldChar w:fldCharType="end"/>
        </w:r>
      </w:hyperlink>
    </w:p>
    <w:p w14:paraId="5C4202B2" w14:textId="070C8FE5" w:rsidR="00EB7BCF" w:rsidRDefault="00EB7BCF">
      <w:pPr>
        <w:pStyle w:val="Innehll2"/>
        <w:rPr>
          <w:rFonts w:asciiTheme="minorHAnsi" w:eastAsiaTheme="minorEastAsia" w:hAnsiTheme="minorHAnsi"/>
          <w:sz w:val="22"/>
          <w:szCs w:val="22"/>
          <w:lang w:eastAsia="sv-SE"/>
        </w:rPr>
      </w:pPr>
      <w:hyperlink w:anchor="_Toc117768210" w:history="1">
        <w:r w:rsidRPr="00DA111F">
          <w:rPr>
            <w:rStyle w:val="Hyperlnk"/>
          </w:rPr>
          <w:t>F3</w:t>
        </w:r>
        <w:r>
          <w:rPr>
            <w:rFonts w:asciiTheme="minorHAnsi" w:eastAsiaTheme="minorEastAsia" w:hAnsiTheme="minorHAnsi"/>
            <w:sz w:val="22"/>
            <w:szCs w:val="22"/>
            <w:lang w:eastAsia="sv-SE"/>
          </w:rPr>
          <w:tab/>
        </w:r>
        <w:r w:rsidRPr="00DA111F">
          <w:rPr>
            <w:rStyle w:val="Hyperlnk"/>
          </w:rPr>
          <w:t>Genomförande</w:t>
        </w:r>
        <w:r>
          <w:rPr>
            <w:webHidden/>
          </w:rPr>
          <w:tab/>
        </w:r>
        <w:r>
          <w:rPr>
            <w:webHidden/>
          </w:rPr>
          <w:fldChar w:fldCharType="begin"/>
        </w:r>
        <w:r>
          <w:rPr>
            <w:webHidden/>
          </w:rPr>
          <w:instrText xml:space="preserve"> PAGEREF _Toc117768210 \h </w:instrText>
        </w:r>
        <w:r>
          <w:rPr>
            <w:webHidden/>
          </w:rPr>
        </w:r>
        <w:r>
          <w:rPr>
            <w:webHidden/>
          </w:rPr>
          <w:fldChar w:fldCharType="separate"/>
        </w:r>
        <w:r>
          <w:rPr>
            <w:webHidden/>
          </w:rPr>
          <w:t>8</w:t>
        </w:r>
        <w:r>
          <w:rPr>
            <w:webHidden/>
          </w:rPr>
          <w:fldChar w:fldCharType="end"/>
        </w:r>
      </w:hyperlink>
    </w:p>
    <w:p w14:paraId="6B6E46DF" w14:textId="5D1396E0" w:rsidR="00EB7BCF" w:rsidRDefault="00EB7BCF">
      <w:pPr>
        <w:pStyle w:val="Innehll3"/>
        <w:rPr>
          <w:rFonts w:asciiTheme="minorHAnsi" w:eastAsiaTheme="minorEastAsia" w:hAnsiTheme="minorHAnsi"/>
          <w:iCs w:val="0"/>
          <w:noProof/>
          <w:sz w:val="22"/>
          <w:szCs w:val="22"/>
          <w:lang w:eastAsia="sv-SE"/>
        </w:rPr>
      </w:pPr>
      <w:hyperlink w:anchor="_Toc117768211" w:history="1">
        <w:r w:rsidRPr="00DA111F">
          <w:rPr>
            <w:rStyle w:val="Hyperlnk"/>
            <w:noProof/>
          </w:rPr>
          <w:t>F3.1</w:t>
        </w:r>
        <w:r>
          <w:rPr>
            <w:rFonts w:asciiTheme="minorHAnsi" w:eastAsiaTheme="minorEastAsia" w:hAnsiTheme="minorHAnsi"/>
            <w:iCs w:val="0"/>
            <w:noProof/>
            <w:sz w:val="22"/>
            <w:szCs w:val="22"/>
            <w:lang w:eastAsia="sv-SE"/>
          </w:rPr>
          <w:tab/>
        </w:r>
        <w:r w:rsidRPr="00DA111F">
          <w:rPr>
            <w:rStyle w:val="Hyperlnk"/>
            <w:noProof/>
          </w:rPr>
          <w:t>Kvantitativ information</w:t>
        </w:r>
        <w:r>
          <w:rPr>
            <w:noProof/>
            <w:webHidden/>
          </w:rPr>
          <w:tab/>
        </w:r>
        <w:r>
          <w:rPr>
            <w:noProof/>
            <w:webHidden/>
          </w:rPr>
          <w:fldChar w:fldCharType="begin"/>
        </w:r>
        <w:r>
          <w:rPr>
            <w:noProof/>
            <w:webHidden/>
          </w:rPr>
          <w:instrText xml:space="preserve"> PAGEREF _Toc117768211 \h </w:instrText>
        </w:r>
        <w:r>
          <w:rPr>
            <w:noProof/>
            <w:webHidden/>
          </w:rPr>
        </w:r>
        <w:r>
          <w:rPr>
            <w:noProof/>
            <w:webHidden/>
          </w:rPr>
          <w:fldChar w:fldCharType="separate"/>
        </w:r>
        <w:r>
          <w:rPr>
            <w:noProof/>
            <w:webHidden/>
          </w:rPr>
          <w:t>9</w:t>
        </w:r>
        <w:r>
          <w:rPr>
            <w:noProof/>
            <w:webHidden/>
          </w:rPr>
          <w:fldChar w:fldCharType="end"/>
        </w:r>
      </w:hyperlink>
    </w:p>
    <w:p w14:paraId="00A1BB8C" w14:textId="72A34046" w:rsidR="00EB7BCF" w:rsidRDefault="00EB7BCF">
      <w:pPr>
        <w:pStyle w:val="Innehll3"/>
        <w:rPr>
          <w:rFonts w:asciiTheme="minorHAnsi" w:eastAsiaTheme="minorEastAsia" w:hAnsiTheme="minorHAnsi"/>
          <w:iCs w:val="0"/>
          <w:noProof/>
          <w:sz w:val="22"/>
          <w:szCs w:val="22"/>
          <w:lang w:eastAsia="sv-SE"/>
        </w:rPr>
      </w:pPr>
      <w:hyperlink w:anchor="_Toc117768212" w:history="1">
        <w:r w:rsidRPr="00DA111F">
          <w:rPr>
            <w:rStyle w:val="Hyperlnk"/>
            <w:noProof/>
          </w:rPr>
          <w:t>F3.2</w:t>
        </w:r>
        <w:r>
          <w:rPr>
            <w:rFonts w:asciiTheme="minorHAnsi" w:eastAsiaTheme="minorEastAsia" w:hAnsiTheme="minorHAnsi"/>
            <w:iCs w:val="0"/>
            <w:noProof/>
            <w:sz w:val="22"/>
            <w:szCs w:val="22"/>
            <w:lang w:eastAsia="sv-SE"/>
          </w:rPr>
          <w:tab/>
        </w:r>
        <w:r w:rsidRPr="00DA111F">
          <w:rPr>
            <w:rStyle w:val="Hyperlnk"/>
            <w:noProof/>
          </w:rPr>
          <w:t>Avvikelser från utformningen</w:t>
        </w:r>
        <w:r>
          <w:rPr>
            <w:noProof/>
            <w:webHidden/>
          </w:rPr>
          <w:tab/>
        </w:r>
        <w:r>
          <w:rPr>
            <w:noProof/>
            <w:webHidden/>
          </w:rPr>
          <w:fldChar w:fldCharType="begin"/>
        </w:r>
        <w:r>
          <w:rPr>
            <w:noProof/>
            <w:webHidden/>
          </w:rPr>
          <w:instrText xml:space="preserve"> PAGEREF _Toc117768212 \h </w:instrText>
        </w:r>
        <w:r>
          <w:rPr>
            <w:noProof/>
            <w:webHidden/>
          </w:rPr>
        </w:r>
        <w:r>
          <w:rPr>
            <w:noProof/>
            <w:webHidden/>
          </w:rPr>
          <w:fldChar w:fldCharType="separate"/>
        </w:r>
        <w:r>
          <w:rPr>
            <w:noProof/>
            <w:webHidden/>
          </w:rPr>
          <w:t>9</w:t>
        </w:r>
        <w:r>
          <w:rPr>
            <w:noProof/>
            <w:webHidden/>
          </w:rPr>
          <w:fldChar w:fldCharType="end"/>
        </w:r>
      </w:hyperlink>
    </w:p>
    <w:p w14:paraId="57A497F0" w14:textId="3CB28AFB" w:rsidR="00EB7BCF" w:rsidRDefault="00EB7BCF">
      <w:pPr>
        <w:pStyle w:val="Innehll2"/>
        <w:rPr>
          <w:rFonts w:asciiTheme="minorHAnsi" w:eastAsiaTheme="minorEastAsia" w:hAnsiTheme="minorHAnsi"/>
          <w:sz w:val="22"/>
          <w:szCs w:val="22"/>
          <w:lang w:eastAsia="sv-SE"/>
        </w:rPr>
      </w:pPr>
      <w:hyperlink w:anchor="_Toc117768213" w:history="1">
        <w:r w:rsidRPr="00DA111F">
          <w:rPr>
            <w:rStyle w:val="Hyperlnk"/>
          </w:rPr>
          <w:t>K1</w:t>
        </w:r>
        <w:r>
          <w:rPr>
            <w:rFonts w:asciiTheme="minorHAnsi" w:eastAsiaTheme="minorEastAsia" w:hAnsiTheme="minorHAnsi"/>
            <w:sz w:val="22"/>
            <w:szCs w:val="22"/>
            <w:lang w:eastAsia="sv-SE"/>
          </w:rPr>
          <w:tab/>
        </w:r>
        <w:r w:rsidRPr="00DA111F">
          <w:rPr>
            <w:rStyle w:val="Hyperlnk"/>
          </w:rPr>
          <w:t>Relevans</w:t>
        </w:r>
        <w:r>
          <w:rPr>
            <w:webHidden/>
          </w:rPr>
          <w:tab/>
        </w:r>
        <w:r>
          <w:rPr>
            <w:webHidden/>
          </w:rPr>
          <w:fldChar w:fldCharType="begin"/>
        </w:r>
        <w:r>
          <w:rPr>
            <w:webHidden/>
          </w:rPr>
          <w:instrText xml:space="preserve"> PAGEREF _Toc117768213 \h </w:instrText>
        </w:r>
        <w:r>
          <w:rPr>
            <w:webHidden/>
          </w:rPr>
        </w:r>
        <w:r>
          <w:rPr>
            <w:webHidden/>
          </w:rPr>
          <w:fldChar w:fldCharType="separate"/>
        </w:r>
        <w:r>
          <w:rPr>
            <w:webHidden/>
          </w:rPr>
          <w:t>10</w:t>
        </w:r>
        <w:r>
          <w:rPr>
            <w:webHidden/>
          </w:rPr>
          <w:fldChar w:fldCharType="end"/>
        </w:r>
      </w:hyperlink>
    </w:p>
    <w:p w14:paraId="6065C73A" w14:textId="4C7E7142" w:rsidR="00EB7BCF" w:rsidRDefault="00EB7BCF">
      <w:pPr>
        <w:pStyle w:val="Innehll3"/>
        <w:rPr>
          <w:rFonts w:asciiTheme="minorHAnsi" w:eastAsiaTheme="minorEastAsia" w:hAnsiTheme="minorHAnsi"/>
          <w:iCs w:val="0"/>
          <w:noProof/>
          <w:sz w:val="22"/>
          <w:szCs w:val="22"/>
          <w:lang w:eastAsia="sv-SE"/>
        </w:rPr>
      </w:pPr>
      <w:hyperlink w:anchor="_Toc117768214" w:history="1">
        <w:r w:rsidRPr="00DA111F">
          <w:rPr>
            <w:rStyle w:val="Hyperlnk"/>
            <w:noProof/>
          </w:rPr>
          <w:t>K1.1</w:t>
        </w:r>
        <w:r>
          <w:rPr>
            <w:rFonts w:asciiTheme="minorHAnsi" w:eastAsiaTheme="minorEastAsia" w:hAnsiTheme="minorHAnsi"/>
            <w:iCs w:val="0"/>
            <w:noProof/>
            <w:sz w:val="22"/>
            <w:szCs w:val="22"/>
            <w:lang w:eastAsia="sv-SE"/>
          </w:rPr>
          <w:tab/>
        </w:r>
        <w:r w:rsidRPr="00DA111F">
          <w:rPr>
            <w:rStyle w:val="Hyperlnk"/>
            <w:noProof/>
          </w:rPr>
          <w:t>Ändamål och informationsbehov</w:t>
        </w:r>
        <w:r>
          <w:rPr>
            <w:noProof/>
            <w:webHidden/>
          </w:rPr>
          <w:tab/>
        </w:r>
        <w:r>
          <w:rPr>
            <w:noProof/>
            <w:webHidden/>
          </w:rPr>
          <w:fldChar w:fldCharType="begin"/>
        </w:r>
        <w:r>
          <w:rPr>
            <w:noProof/>
            <w:webHidden/>
          </w:rPr>
          <w:instrText xml:space="preserve"> PAGEREF _Toc117768214 \h </w:instrText>
        </w:r>
        <w:r>
          <w:rPr>
            <w:noProof/>
            <w:webHidden/>
          </w:rPr>
        </w:r>
        <w:r>
          <w:rPr>
            <w:noProof/>
            <w:webHidden/>
          </w:rPr>
          <w:fldChar w:fldCharType="separate"/>
        </w:r>
        <w:r>
          <w:rPr>
            <w:noProof/>
            <w:webHidden/>
          </w:rPr>
          <w:t>10</w:t>
        </w:r>
        <w:r>
          <w:rPr>
            <w:noProof/>
            <w:webHidden/>
          </w:rPr>
          <w:fldChar w:fldCharType="end"/>
        </w:r>
      </w:hyperlink>
    </w:p>
    <w:p w14:paraId="3B98D6BC" w14:textId="18EEFA55" w:rsidR="00EB7BCF" w:rsidRDefault="00EB7BCF">
      <w:pPr>
        <w:pStyle w:val="Innehll4"/>
        <w:rPr>
          <w:rFonts w:asciiTheme="minorHAnsi" w:eastAsiaTheme="minorEastAsia" w:hAnsiTheme="minorHAnsi"/>
          <w:sz w:val="22"/>
          <w:szCs w:val="22"/>
          <w:lang w:eastAsia="sv-SE"/>
        </w:rPr>
      </w:pPr>
      <w:hyperlink w:anchor="_Toc117768215" w:history="1">
        <w:r w:rsidRPr="00DA111F">
          <w:rPr>
            <w:rStyle w:val="Hyperlnk"/>
          </w:rPr>
          <w:t>K1.1.1</w:t>
        </w:r>
        <w:r>
          <w:rPr>
            <w:rFonts w:asciiTheme="minorHAnsi" w:eastAsiaTheme="minorEastAsia" w:hAnsiTheme="minorHAnsi"/>
            <w:sz w:val="22"/>
            <w:szCs w:val="22"/>
            <w:lang w:eastAsia="sv-SE"/>
          </w:rPr>
          <w:tab/>
        </w:r>
        <w:r w:rsidRPr="00DA111F">
          <w:rPr>
            <w:rStyle w:val="Hyperlnk"/>
          </w:rPr>
          <w:t>Registrets ändamål</w:t>
        </w:r>
        <w:r>
          <w:rPr>
            <w:webHidden/>
          </w:rPr>
          <w:tab/>
        </w:r>
        <w:r>
          <w:rPr>
            <w:webHidden/>
          </w:rPr>
          <w:fldChar w:fldCharType="begin"/>
        </w:r>
        <w:r>
          <w:rPr>
            <w:webHidden/>
          </w:rPr>
          <w:instrText xml:space="preserve"> PAGEREF _Toc117768215 \h </w:instrText>
        </w:r>
        <w:r>
          <w:rPr>
            <w:webHidden/>
          </w:rPr>
        </w:r>
        <w:r>
          <w:rPr>
            <w:webHidden/>
          </w:rPr>
          <w:fldChar w:fldCharType="separate"/>
        </w:r>
        <w:r>
          <w:rPr>
            <w:webHidden/>
          </w:rPr>
          <w:t>10</w:t>
        </w:r>
        <w:r>
          <w:rPr>
            <w:webHidden/>
          </w:rPr>
          <w:fldChar w:fldCharType="end"/>
        </w:r>
      </w:hyperlink>
    </w:p>
    <w:p w14:paraId="7172BBE4" w14:textId="66A9BB02" w:rsidR="00EB7BCF" w:rsidRDefault="00EB7BCF">
      <w:pPr>
        <w:pStyle w:val="Innehll4"/>
        <w:rPr>
          <w:rFonts w:asciiTheme="minorHAnsi" w:eastAsiaTheme="minorEastAsia" w:hAnsiTheme="minorHAnsi"/>
          <w:sz w:val="22"/>
          <w:szCs w:val="22"/>
          <w:lang w:eastAsia="sv-SE"/>
        </w:rPr>
      </w:pPr>
      <w:hyperlink w:anchor="_Toc117768216" w:history="1">
        <w:r w:rsidRPr="00DA111F">
          <w:rPr>
            <w:rStyle w:val="Hyperlnk"/>
          </w:rPr>
          <w:t>K1.1.2</w:t>
        </w:r>
        <w:r>
          <w:rPr>
            <w:rFonts w:asciiTheme="minorHAnsi" w:eastAsiaTheme="minorEastAsia" w:hAnsiTheme="minorHAnsi"/>
            <w:sz w:val="22"/>
            <w:szCs w:val="22"/>
            <w:lang w:eastAsia="sv-SE"/>
          </w:rPr>
          <w:tab/>
        </w:r>
        <w:r w:rsidRPr="00DA111F">
          <w:rPr>
            <w:rStyle w:val="Hyperlnk"/>
          </w:rPr>
          <w:t>Registeranvändares informationsbehov</w:t>
        </w:r>
        <w:r>
          <w:rPr>
            <w:webHidden/>
          </w:rPr>
          <w:tab/>
        </w:r>
        <w:r>
          <w:rPr>
            <w:webHidden/>
          </w:rPr>
          <w:fldChar w:fldCharType="begin"/>
        </w:r>
        <w:r>
          <w:rPr>
            <w:webHidden/>
          </w:rPr>
          <w:instrText xml:space="preserve"> PAGEREF _Toc117768216 \h </w:instrText>
        </w:r>
        <w:r>
          <w:rPr>
            <w:webHidden/>
          </w:rPr>
        </w:r>
        <w:r>
          <w:rPr>
            <w:webHidden/>
          </w:rPr>
          <w:fldChar w:fldCharType="separate"/>
        </w:r>
        <w:r>
          <w:rPr>
            <w:webHidden/>
          </w:rPr>
          <w:t>10</w:t>
        </w:r>
        <w:r>
          <w:rPr>
            <w:webHidden/>
          </w:rPr>
          <w:fldChar w:fldCharType="end"/>
        </w:r>
      </w:hyperlink>
    </w:p>
    <w:p w14:paraId="599F129C" w14:textId="7E1C0C7A" w:rsidR="00EB7BCF" w:rsidRDefault="00EB7BCF">
      <w:pPr>
        <w:pStyle w:val="Innehll3"/>
        <w:rPr>
          <w:rFonts w:asciiTheme="minorHAnsi" w:eastAsiaTheme="minorEastAsia" w:hAnsiTheme="minorHAnsi"/>
          <w:iCs w:val="0"/>
          <w:noProof/>
          <w:sz w:val="22"/>
          <w:szCs w:val="22"/>
          <w:lang w:eastAsia="sv-SE"/>
        </w:rPr>
      </w:pPr>
      <w:hyperlink w:anchor="_Toc117768217" w:history="1">
        <w:r w:rsidRPr="00DA111F">
          <w:rPr>
            <w:rStyle w:val="Hyperlnk"/>
            <w:noProof/>
          </w:rPr>
          <w:t>K1.2</w:t>
        </w:r>
        <w:r>
          <w:rPr>
            <w:rFonts w:asciiTheme="minorHAnsi" w:eastAsiaTheme="minorEastAsia" w:hAnsiTheme="minorHAnsi"/>
            <w:iCs w:val="0"/>
            <w:noProof/>
            <w:sz w:val="22"/>
            <w:szCs w:val="22"/>
            <w:lang w:eastAsia="sv-SE"/>
          </w:rPr>
          <w:tab/>
        </w:r>
        <w:r w:rsidRPr="00DA111F">
          <w:rPr>
            <w:rStyle w:val="Hyperlnk"/>
            <w:noProof/>
          </w:rPr>
          <w:t>Registrets innehåll</w:t>
        </w:r>
        <w:r>
          <w:rPr>
            <w:noProof/>
            <w:webHidden/>
          </w:rPr>
          <w:tab/>
        </w:r>
        <w:r>
          <w:rPr>
            <w:noProof/>
            <w:webHidden/>
          </w:rPr>
          <w:fldChar w:fldCharType="begin"/>
        </w:r>
        <w:r>
          <w:rPr>
            <w:noProof/>
            <w:webHidden/>
          </w:rPr>
          <w:instrText xml:space="preserve"> PAGEREF _Toc117768217 \h </w:instrText>
        </w:r>
        <w:r>
          <w:rPr>
            <w:noProof/>
            <w:webHidden/>
          </w:rPr>
        </w:r>
        <w:r>
          <w:rPr>
            <w:noProof/>
            <w:webHidden/>
          </w:rPr>
          <w:fldChar w:fldCharType="separate"/>
        </w:r>
        <w:r>
          <w:rPr>
            <w:noProof/>
            <w:webHidden/>
          </w:rPr>
          <w:t>10</w:t>
        </w:r>
        <w:r>
          <w:rPr>
            <w:noProof/>
            <w:webHidden/>
          </w:rPr>
          <w:fldChar w:fldCharType="end"/>
        </w:r>
      </w:hyperlink>
    </w:p>
    <w:p w14:paraId="4699E362" w14:textId="7A436F9E" w:rsidR="00EB7BCF" w:rsidRDefault="00EB7BCF">
      <w:pPr>
        <w:pStyle w:val="Innehll4"/>
        <w:rPr>
          <w:rFonts w:asciiTheme="minorHAnsi" w:eastAsiaTheme="minorEastAsia" w:hAnsiTheme="minorHAnsi"/>
          <w:sz w:val="22"/>
          <w:szCs w:val="22"/>
          <w:lang w:eastAsia="sv-SE"/>
        </w:rPr>
      </w:pPr>
      <w:hyperlink w:anchor="_Toc117768218" w:history="1">
        <w:r w:rsidRPr="00DA111F">
          <w:rPr>
            <w:rStyle w:val="Hyperlnk"/>
          </w:rPr>
          <w:t>K1.2.1</w:t>
        </w:r>
        <w:r>
          <w:rPr>
            <w:rFonts w:asciiTheme="minorHAnsi" w:eastAsiaTheme="minorEastAsia" w:hAnsiTheme="minorHAnsi"/>
            <w:sz w:val="22"/>
            <w:szCs w:val="22"/>
            <w:lang w:eastAsia="sv-SE"/>
          </w:rPr>
          <w:tab/>
        </w:r>
        <w:r w:rsidRPr="00DA111F">
          <w:rPr>
            <w:rStyle w:val="Hyperlnk"/>
          </w:rPr>
          <w:t>Objekt och population</w:t>
        </w:r>
        <w:r>
          <w:rPr>
            <w:webHidden/>
          </w:rPr>
          <w:tab/>
        </w:r>
        <w:r>
          <w:rPr>
            <w:webHidden/>
          </w:rPr>
          <w:fldChar w:fldCharType="begin"/>
        </w:r>
        <w:r>
          <w:rPr>
            <w:webHidden/>
          </w:rPr>
          <w:instrText xml:space="preserve"> PAGEREF _Toc117768218 \h </w:instrText>
        </w:r>
        <w:r>
          <w:rPr>
            <w:webHidden/>
          </w:rPr>
        </w:r>
        <w:r>
          <w:rPr>
            <w:webHidden/>
          </w:rPr>
          <w:fldChar w:fldCharType="separate"/>
        </w:r>
        <w:r>
          <w:rPr>
            <w:webHidden/>
          </w:rPr>
          <w:t>11</w:t>
        </w:r>
        <w:r>
          <w:rPr>
            <w:webHidden/>
          </w:rPr>
          <w:fldChar w:fldCharType="end"/>
        </w:r>
      </w:hyperlink>
    </w:p>
    <w:p w14:paraId="18B4F1FB" w14:textId="39512B8D" w:rsidR="00EB7BCF" w:rsidRDefault="00EB7BCF">
      <w:pPr>
        <w:pStyle w:val="Innehll4"/>
        <w:rPr>
          <w:rFonts w:asciiTheme="minorHAnsi" w:eastAsiaTheme="minorEastAsia" w:hAnsiTheme="minorHAnsi"/>
          <w:sz w:val="22"/>
          <w:szCs w:val="22"/>
          <w:lang w:eastAsia="sv-SE"/>
        </w:rPr>
      </w:pPr>
      <w:hyperlink w:anchor="_Toc117768219" w:history="1">
        <w:r w:rsidRPr="00DA111F">
          <w:rPr>
            <w:rStyle w:val="Hyperlnk"/>
          </w:rPr>
          <w:t>K1.2.2</w:t>
        </w:r>
        <w:r>
          <w:rPr>
            <w:rFonts w:asciiTheme="minorHAnsi" w:eastAsiaTheme="minorEastAsia" w:hAnsiTheme="minorHAnsi"/>
            <w:sz w:val="22"/>
            <w:szCs w:val="22"/>
            <w:lang w:eastAsia="sv-SE"/>
          </w:rPr>
          <w:tab/>
        </w:r>
        <w:r w:rsidRPr="00DA111F">
          <w:rPr>
            <w:rStyle w:val="Hyperlnk"/>
          </w:rPr>
          <w:t>Variabler</w:t>
        </w:r>
        <w:r>
          <w:rPr>
            <w:webHidden/>
          </w:rPr>
          <w:tab/>
        </w:r>
        <w:r>
          <w:rPr>
            <w:webHidden/>
          </w:rPr>
          <w:fldChar w:fldCharType="begin"/>
        </w:r>
        <w:r>
          <w:rPr>
            <w:webHidden/>
          </w:rPr>
          <w:instrText xml:space="preserve"> PAGEREF _Toc117768219 \h </w:instrText>
        </w:r>
        <w:r>
          <w:rPr>
            <w:webHidden/>
          </w:rPr>
        </w:r>
        <w:r>
          <w:rPr>
            <w:webHidden/>
          </w:rPr>
          <w:fldChar w:fldCharType="separate"/>
        </w:r>
        <w:r>
          <w:rPr>
            <w:webHidden/>
          </w:rPr>
          <w:t>11</w:t>
        </w:r>
        <w:r>
          <w:rPr>
            <w:webHidden/>
          </w:rPr>
          <w:fldChar w:fldCharType="end"/>
        </w:r>
      </w:hyperlink>
    </w:p>
    <w:p w14:paraId="70B3F9AE" w14:textId="26173AC7" w:rsidR="00EB7BCF" w:rsidRDefault="00EB7BCF">
      <w:pPr>
        <w:pStyle w:val="Innehll4"/>
        <w:rPr>
          <w:rFonts w:asciiTheme="minorHAnsi" w:eastAsiaTheme="minorEastAsia" w:hAnsiTheme="minorHAnsi"/>
          <w:sz w:val="22"/>
          <w:szCs w:val="22"/>
          <w:lang w:eastAsia="sv-SE"/>
        </w:rPr>
      </w:pPr>
      <w:hyperlink w:anchor="_Toc117768220" w:history="1">
        <w:r w:rsidRPr="00DA111F">
          <w:rPr>
            <w:rStyle w:val="Hyperlnk"/>
          </w:rPr>
          <w:t>K1.2.3</w:t>
        </w:r>
        <w:r>
          <w:rPr>
            <w:rFonts w:asciiTheme="minorHAnsi" w:eastAsiaTheme="minorEastAsia" w:hAnsiTheme="minorHAnsi"/>
            <w:sz w:val="22"/>
            <w:szCs w:val="22"/>
            <w:lang w:eastAsia="sv-SE"/>
          </w:rPr>
          <w:tab/>
        </w:r>
        <w:r w:rsidRPr="00DA111F">
          <w:rPr>
            <w:rStyle w:val="Hyperlnk"/>
          </w:rPr>
          <w:t>Referenstider</w:t>
        </w:r>
        <w:r>
          <w:rPr>
            <w:webHidden/>
          </w:rPr>
          <w:tab/>
        </w:r>
        <w:r>
          <w:rPr>
            <w:webHidden/>
          </w:rPr>
          <w:fldChar w:fldCharType="begin"/>
        </w:r>
        <w:r>
          <w:rPr>
            <w:webHidden/>
          </w:rPr>
          <w:instrText xml:space="preserve"> PAGEREF _Toc117768220 \h </w:instrText>
        </w:r>
        <w:r>
          <w:rPr>
            <w:webHidden/>
          </w:rPr>
        </w:r>
        <w:r>
          <w:rPr>
            <w:webHidden/>
          </w:rPr>
          <w:fldChar w:fldCharType="separate"/>
        </w:r>
        <w:r>
          <w:rPr>
            <w:webHidden/>
          </w:rPr>
          <w:t>12</w:t>
        </w:r>
        <w:r>
          <w:rPr>
            <w:webHidden/>
          </w:rPr>
          <w:fldChar w:fldCharType="end"/>
        </w:r>
      </w:hyperlink>
    </w:p>
    <w:p w14:paraId="437E7DB3" w14:textId="489A8DCD" w:rsidR="00EB7BCF" w:rsidRDefault="00EB7BCF">
      <w:pPr>
        <w:pStyle w:val="Innehll2"/>
        <w:rPr>
          <w:rFonts w:asciiTheme="minorHAnsi" w:eastAsiaTheme="minorEastAsia" w:hAnsiTheme="minorHAnsi"/>
          <w:sz w:val="22"/>
          <w:szCs w:val="22"/>
          <w:lang w:eastAsia="sv-SE"/>
        </w:rPr>
      </w:pPr>
      <w:hyperlink w:anchor="_Toc117768221" w:history="1">
        <w:r w:rsidRPr="00DA111F">
          <w:rPr>
            <w:rStyle w:val="Hyperlnk"/>
          </w:rPr>
          <w:t>K2</w:t>
        </w:r>
        <w:r>
          <w:rPr>
            <w:rFonts w:asciiTheme="minorHAnsi" w:eastAsiaTheme="minorEastAsia" w:hAnsiTheme="minorHAnsi"/>
            <w:sz w:val="22"/>
            <w:szCs w:val="22"/>
            <w:lang w:eastAsia="sv-SE"/>
          </w:rPr>
          <w:tab/>
        </w:r>
        <w:r w:rsidRPr="00DA111F">
          <w:rPr>
            <w:rStyle w:val="Hyperlnk"/>
          </w:rPr>
          <w:t>Tillförlitlighet</w:t>
        </w:r>
        <w:r>
          <w:rPr>
            <w:webHidden/>
          </w:rPr>
          <w:tab/>
        </w:r>
        <w:r>
          <w:rPr>
            <w:webHidden/>
          </w:rPr>
          <w:fldChar w:fldCharType="begin"/>
        </w:r>
        <w:r>
          <w:rPr>
            <w:webHidden/>
          </w:rPr>
          <w:instrText xml:space="preserve"> PAGEREF _Toc117768221 \h </w:instrText>
        </w:r>
        <w:r>
          <w:rPr>
            <w:webHidden/>
          </w:rPr>
        </w:r>
        <w:r>
          <w:rPr>
            <w:webHidden/>
          </w:rPr>
          <w:fldChar w:fldCharType="separate"/>
        </w:r>
        <w:r>
          <w:rPr>
            <w:webHidden/>
          </w:rPr>
          <w:t>12</w:t>
        </w:r>
        <w:r>
          <w:rPr>
            <w:webHidden/>
          </w:rPr>
          <w:fldChar w:fldCharType="end"/>
        </w:r>
      </w:hyperlink>
    </w:p>
    <w:p w14:paraId="66A90EAC" w14:textId="7DCD2ACA" w:rsidR="00EB7BCF" w:rsidRDefault="00EB7BCF">
      <w:pPr>
        <w:pStyle w:val="Innehll3"/>
        <w:rPr>
          <w:rFonts w:asciiTheme="minorHAnsi" w:eastAsiaTheme="minorEastAsia" w:hAnsiTheme="minorHAnsi"/>
          <w:iCs w:val="0"/>
          <w:noProof/>
          <w:sz w:val="22"/>
          <w:szCs w:val="22"/>
          <w:lang w:eastAsia="sv-SE"/>
        </w:rPr>
      </w:pPr>
      <w:hyperlink w:anchor="_Toc117768222" w:history="1">
        <w:r w:rsidRPr="00DA111F">
          <w:rPr>
            <w:rStyle w:val="Hyperlnk"/>
            <w:noProof/>
          </w:rPr>
          <w:t>K2.1</w:t>
        </w:r>
        <w:r>
          <w:rPr>
            <w:rFonts w:asciiTheme="minorHAnsi" w:eastAsiaTheme="minorEastAsia" w:hAnsiTheme="minorHAnsi"/>
            <w:iCs w:val="0"/>
            <w:noProof/>
            <w:sz w:val="22"/>
            <w:szCs w:val="22"/>
            <w:lang w:eastAsia="sv-SE"/>
          </w:rPr>
          <w:tab/>
        </w:r>
        <w:r w:rsidRPr="00DA111F">
          <w:rPr>
            <w:rStyle w:val="Hyperlnk"/>
            <w:noProof/>
          </w:rPr>
          <w:t>Tillförlitlighet totalt</w:t>
        </w:r>
        <w:r>
          <w:rPr>
            <w:noProof/>
            <w:webHidden/>
          </w:rPr>
          <w:tab/>
        </w:r>
        <w:r>
          <w:rPr>
            <w:noProof/>
            <w:webHidden/>
          </w:rPr>
          <w:fldChar w:fldCharType="begin"/>
        </w:r>
        <w:r>
          <w:rPr>
            <w:noProof/>
            <w:webHidden/>
          </w:rPr>
          <w:instrText xml:space="preserve"> PAGEREF _Toc117768222 \h </w:instrText>
        </w:r>
        <w:r>
          <w:rPr>
            <w:noProof/>
            <w:webHidden/>
          </w:rPr>
        </w:r>
        <w:r>
          <w:rPr>
            <w:noProof/>
            <w:webHidden/>
          </w:rPr>
          <w:fldChar w:fldCharType="separate"/>
        </w:r>
        <w:r>
          <w:rPr>
            <w:noProof/>
            <w:webHidden/>
          </w:rPr>
          <w:t>12</w:t>
        </w:r>
        <w:r>
          <w:rPr>
            <w:noProof/>
            <w:webHidden/>
          </w:rPr>
          <w:fldChar w:fldCharType="end"/>
        </w:r>
      </w:hyperlink>
    </w:p>
    <w:p w14:paraId="7EA4C3BB" w14:textId="28339DE4" w:rsidR="00EB7BCF" w:rsidRDefault="00EB7BCF">
      <w:pPr>
        <w:pStyle w:val="Innehll3"/>
        <w:rPr>
          <w:rFonts w:asciiTheme="minorHAnsi" w:eastAsiaTheme="minorEastAsia" w:hAnsiTheme="minorHAnsi"/>
          <w:iCs w:val="0"/>
          <w:noProof/>
          <w:sz w:val="22"/>
          <w:szCs w:val="22"/>
          <w:lang w:eastAsia="sv-SE"/>
        </w:rPr>
      </w:pPr>
      <w:hyperlink w:anchor="_Toc117768223" w:history="1">
        <w:r w:rsidRPr="00DA111F">
          <w:rPr>
            <w:rStyle w:val="Hyperlnk"/>
            <w:noProof/>
          </w:rPr>
          <w:t>K2.2</w:t>
        </w:r>
        <w:r>
          <w:rPr>
            <w:rFonts w:asciiTheme="minorHAnsi" w:eastAsiaTheme="minorEastAsia" w:hAnsiTheme="minorHAnsi"/>
            <w:iCs w:val="0"/>
            <w:noProof/>
            <w:sz w:val="22"/>
            <w:szCs w:val="22"/>
            <w:lang w:eastAsia="sv-SE"/>
          </w:rPr>
          <w:tab/>
        </w:r>
        <w:r w:rsidRPr="00DA111F">
          <w:rPr>
            <w:rStyle w:val="Hyperlnk"/>
            <w:noProof/>
          </w:rPr>
          <w:t>Osäkerhetskällor</w:t>
        </w:r>
        <w:r>
          <w:rPr>
            <w:noProof/>
            <w:webHidden/>
          </w:rPr>
          <w:tab/>
        </w:r>
        <w:r>
          <w:rPr>
            <w:noProof/>
            <w:webHidden/>
          </w:rPr>
          <w:fldChar w:fldCharType="begin"/>
        </w:r>
        <w:r>
          <w:rPr>
            <w:noProof/>
            <w:webHidden/>
          </w:rPr>
          <w:instrText xml:space="preserve"> PAGEREF _Toc117768223 \h </w:instrText>
        </w:r>
        <w:r>
          <w:rPr>
            <w:noProof/>
            <w:webHidden/>
          </w:rPr>
        </w:r>
        <w:r>
          <w:rPr>
            <w:noProof/>
            <w:webHidden/>
          </w:rPr>
          <w:fldChar w:fldCharType="separate"/>
        </w:r>
        <w:r>
          <w:rPr>
            <w:noProof/>
            <w:webHidden/>
          </w:rPr>
          <w:t>12</w:t>
        </w:r>
        <w:r>
          <w:rPr>
            <w:noProof/>
            <w:webHidden/>
          </w:rPr>
          <w:fldChar w:fldCharType="end"/>
        </w:r>
      </w:hyperlink>
    </w:p>
    <w:p w14:paraId="11F5E8AE" w14:textId="15F0AA67" w:rsidR="00EB7BCF" w:rsidRDefault="00EB7BCF">
      <w:pPr>
        <w:pStyle w:val="Innehll4"/>
        <w:rPr>
          <w:rFonts w:asciiTheme="minorHAnsi" w:eastAsiaTheme="minorEastAsia" w:hAnsiTheme="minorHAnsi"/>
          <w:sz w:val="22"/>
          <w:szCs w:val="22"/>
          <w:lang w:eastAsia="sv-SE"/>
        </w:rPr>
      </w:pPr>
      <w:hyperlink w:anchor="_Toc117768224" w:history="1">
        <w:r w:rsidRPr="00DA111F">
          <w:rPr>
            <w:rStyle w:val="Hyperlnk"/>
          </w:rPr>
          <w:t>K2.2.1</w:t>
        </w:r>
        <w:r>
          <w:rPr>
            <w:rFonts w:asciiTheme="minorHAnsi" w:eastAsiaTheme="minorEastAsia" w:hAnsiTheme="minorHAnsi"/>
            <w:sz w:val="22"/>
            <w:szCs w:val="22"/>
            <w:lang w:eastAsia="sv-SE"/>
          </w:rPr>
          <w:tab/>
        </w:r>
        <w:r w:rsidRPr="00DA111F">
          <w:rPr>
            <w:rStyle w:val="Hyperlnk"/>
          </w:rPr>
          <w:t>Täckning</w:t>
        </w:r>
        <w:r>
          <w:rPr>
            <w:webHidden/>
          </w:rPr>
          <w:tab/>
        </w:r>
        <w:r>
          <w:rPr>
            <w:webHidden/>
          </w:rPr>
          <w:fldChar w:fldCharType="begin"/>
        </w:r>
        <w:r>
          <w:rPr>
            <w:webHidden/>
          </w:rPr>
          <w:instrText xml:space="preserve"> PAGEREF _Toc117768224 \h </w:instrText>
        </w:r>
        <w:r>
          <w:rPr>
            <w:webHidden/>
          </w:rPr>
        </w:r>
        <w:r>
          <w:rPr>
            <w:webHidden/>
          </w:rPr>
          <w:fldChar w:fldCharType="separate"/>
        </w:r>
        <w:r>
          <w:rPr>
            <w:webHidden/>
          </w:rPr>
          <w:t>12</w:t>
        </w:r>
        <w:r>
          <w:rPr>
            <w:webHidden/>
          </w:rPr>
          <w:fldChar w:fldCharType="end"/>
        </w:r>
      </w:hyperlink>
    </w:p>
    <w:p w14:paraId="21EC058C" w14:textId="4DA9A6A5" w:rsidR="00EB7BCF" w:rsidRDefault="00EB7BCF">
      <w:pPr>
        <w:pStyle w:val="Innehll4"/>
        <w:rPr>
          <w:rFonts w:asciiTheme="minorHAnsi" w:eastAsiaTheme="minorEastAsia" w:hAnsiTheme="minorHAnsi"/>
          <w:sz w:val="22"/>
          <w:szCs w:val="22"/>
          <w:lang w:eastAsia="sv-SE"/>
        </w:rPr>
      </w:pPr>
      <w:hyperlink w:anchor="_Toc117768225" w:history="1">
        <w:r w:rsidRPr="00DA111F">
          <w:rPr>
            <w:rStyle w:val="Hyperlnk"/>
          </w:rPr>
          <w:t>K2.2.2</w:t>
        </w:r>
        <w:r>
          <w:rPr>
            <w:rFonts w:asciiTheme="minorHAnsi" w:eastAsiaTheme="minorEastAsia" w:hAnsiTheme="minorHAnsi"/>
            <w:sz w:val="22"/>
            <w:szCs w:val="22"/>
            <w:lang w:eastAsia="sv-SE"/>
          </w:rPr>
          <w:tab/>
        </w:r>
        <w:r w:rsidRPr="00DA111F">
          <w:rPr>
            <w:rStyle w:val="Hyperlnk"/>
          </w:rPr>
          <w:t>Mätni</w:t>
        </w:r>
        <w:r w:rsidRPr="00DA111F">
          <w:rPr>
            <w:rStyle w:val="Hyperlnk"/>
          </w:rPr>
          <w:t>n</w:t>
        </w:r>
        <w:r w:rsidRPr="00DA111F">
          <w:rPr>
            <w:rStyle w:val="Hyperlnk"/>
          </w:rPr>
          <w:t>g</w:t>
        </w:r>
        <w:r>
          <w:rPr>
            <w:webHidden/>
          </w:rPr>
          <w:tab/>
        </w:r>
        <w:r>
          <w:rPr>
            <w:webHidden/>
          </w:rPr>
          <w:fldChar w:fldCharType="begin"/>
        </w:r>
        <w:r>
          <w:rPr>
            <w:webHidden/>
          </w:rPr>
          <w:instrText xml:space="preserve"> PAGEREF _Toc117768225 \h </w:instrText>
        </w:r>
        <w:r>
          <w:rPr>
            <w:webHidden/>
          </w:rPr>
        </w:r>
        <w:r>
          <w:rPr>
            <w:webHidden/>
          </w:rPr>
          <w:fldChar w:fldCharType="separate"/>
        </w:r>
        <w:r>
          <w:rPr>
            <w:webHidden/>
          </w:rPr>
          <w:t>13</w:t>
        </w:r>
        <w:r>
          <w:rPr>
            <w:webHidden/>
          </w:rPr>
          <w:fldChar w:fldCharType="end"/>
        </w:r>
      </w:hyperlink>
    </w:p>
    <w:p w14:paraId="769D9762" w14:textId="39D653E1" w:rsidR="00EB7BCF" w:rsidRDefault="00EB7BCF">
      <w:pPr>
        <w:pStyle w:val="Innehll4"/>
        <w:rPr>
          <w:rFonts w:asciiTheme="minorHAnsi" w:eastAsiaTheme="minorEastAsia" w:hAnsiTheme="minorHAnsi"/>
          <w:sz w:val="22"/>
          <w:szCs w:val="22"/>
          <w:lang w:eastAsia="sv-SE"/>
        </w:rPr>
      </w:pPr>
      <w:hyperlink w:anchor="_Toc117768226" w:history="1">
        <w:r w:rsidRPr="00DA111F">
          <w:rPr>
            <w:rStyle w:val="Hyperlnk"/>
          </w:rPr>
          <w:t>K2.2.3</w:t>
        </w:r>
        <w:r>
          <w:rPr>
            <w:rFonts w:asciiTheme="minorHAnsi" w:eastAsiaTheme="minorEastAsia" w:hAnsiTheme="minorHAnsi"/>
            <w:sz w:val="22"/>
            <w:szCs w:val="22"/>
            <w:lang w:eastAsia="sv-SE"/>
          </w:rPr>
          <w:tab/>
        </w:r>
        <w:r w:rsidRPr="00DA111F">
          <w:rPr>
            <w:rStyle w:val="Hyperlnk"/>
          </w:rPr>
          <w:t>Bortfall</w:t>
        </w:r>
        <w:r>
          <w:rPr>
            <w:webHidden/>
          </w:rPr>
          <w:tab/>
        </w:r>
        <w:r>
          <w:rPr>
            <w:webHidden/>
          </w:rPr>
          <w:fldChar w:fldCharType="begin"/>
        </w:r>
        <w:r>
          <w:rPr>
            <w:webHidden/>
          </w:rPr>
          <w:instrText xml:space="preserve"> PAGEREF _Toc117768226 \h </w:instrText>
        </w:r>
        <w:r>
          <w:rPr>
            <w:webHidden/>
          </w:rPr>
        </w:r>
        <w:r>
          <w:rPr>
            <w:webHidden/>
          </w:rPr>
          <w:fldChar w:fldCharType="separate"/>
        </w:r>
        <w:r>
          <w:rPr>
            <w:webHidden/>
          </w:rPr>
          <w:t>14</w:t>
        </w:r>
        <w:r>
          <w:rPr>
            <w:webHidden/>
          </w:rPr>
          <w:fldChar w:fldCharType="end"/>
        </w:r>
      </w:hyperlink>
    </w:p>
    <w:p w14:paraId="16C58E67" w14:textId="6370D0D9" w:rsidR="00EB7BCF" w:rsidRDefault="00EB7BCF">
      <w:pPr>
        <w:pStyle w:val="Innehll4"/>
        <w:rPr>
          <w:rFonts w:asciiTheme="minorHAnsi" w:eastAsiaTheme="minorEastAsia" w:hAnsiTheme="minorHAnsi"/>
          <w:sz w:val="22"/>
          <w:szCs w:val="22"/>
          <w:lang w:eastAsia="sv-SE"/>
        </w:rPr>
      </w:pPr>
      <w:hyperlink w:anchor="_Toc117768227" w:history="1">
        <w:r w:rsidRPr="00DA111F">
          <w:rPr>
            <w:rStyle w:val="Hyperlnk"/>
          </w:rPr>
          <w:t>K2.2.4</w:t>
        </w:r>
        <w:r>
          <w:rPr>
            <w:rFonts w:asciiTheme="minorHAnsi" w:eastAsiaTheme="minorEastAsia" w:hAnsiTheme="minorHAnsi"/>
            <w:sz w:val="22"/>
            <w:szCs w:val="22"/>
            <w:lang w:eastAsia="sv-SE"/>
          </w:rPr>
          <w:tab/>
        </w:r>
        <w:r w:rsidRPr="00DA111F">
          <w:rPr>
            <w:rStyle w:val="Hyperlnk"/>
          </w:rPr>
          <w:t>Bearbetningar</w:t>
        </w:r>
        <w:r>
          <w:rPr>
            <w:webHidden/>
          </w:rPr>
          <w:tab/>
        </w:r>
        <w:r>
          <w:rPr>
            <w:webHidden/>
          </w:rPr>
          <w:fldChar w:fldCharType="begin"/>
        </w:r>
        <w:r>
          <w:rPr>
            <w:webHidden/>
          </w:rPr>
          <w:instrText xml:space="preserve"> PAGEREF _Toc117768227 \h </w:instrText>
        </w:r>
        <w:r>
          <w:rPr>
            <w:webHidden/>
          </w:rPr>
        </w:r>
        <w:r>
          <w:rPr>
            <w:webHidden/>
          </w:rPr>
          <w:fldChar w:fldCharType="separate"/>
        </w:r>
        <w:r>
          <w:rPr>
            <w:webHidden/>
          </w:rPr>
          <w:t>14</w:t>
        </w:r>
        <w:r>
          <w:rPr>
            <w:webHidden/>
          </w:rPr>
          <w:fldChar w:fldCharType="end"/>
        </w:r>
      </w:hyperlink>
    </w:p>
    <w:p w14:paraId="33F4CC60" w14:textId="283BECEF" w:rsidR="00EB7BCF" w:rsidRDefault="00EB7BCF">
      <w:pPr>
        <w:pStyle w:val="Innehll4"/>
        <w:rPr>
          <w:rFonts w:asciiTheme="minorHAnsi" w:eastAsiaTheme="minorEastAsia" w:hAnsiTheme="minorHAnsi"/>
          <w:sz w:val="22"/>
          <w:szCs w:val="22"/>
          <w:lang w:eastAsia="sv-SE"/>
        </w:rPr>
      </w:pPr>
      <w:hyperlink w:anchor="_Toc117768228" w:history="1">
        <w:r w:rsidRPr="00DA111F">
          <w:rPr>
            <w:rStyle w:val="Hyperlnk"/>
          </w:rPr>
          <w:t>K2.2.5</w:t>
        </w:r>
        <w:r>
          <w:rPr>
            <w:rFonts w:asciiTheme="minorHAnsi" w:eastAsiaTheme="minorEastAsia" w:hAnsiTheme="minorHAnsi"/>
            <w:sz w:val="22"/>
            <w:szCs w:val="22"/>
            <w:lang w:eastAsia="sv-SE"/>
          </w:rPr>
          <w:tab/>
        </w:r>
        <w:r w:rsidRPr="00DA111F">
          <w:rPr>
            <w:rStyle w:val="Hyperlnk"/>
          </w:rPr>
          <w:t>Modellantaganden</w:t>
        </w:r>
        <w:r>
          <w:rPr>
            <w:webHidden/>
          </w:rPr>
          <w:tab/>
        </w:r>
        <w:r>
          <w:rPr>
            <w:webHidden/>
          </w:rPr>
          <w:fldChar w:fldCharType="begin"/>
        </w:r>
        <w:r>
          <w:rPr>
            <w:webHidden/>
          </w:rPr>
          <w:instrText xml:space="preserve"> PAGEREF _Toc117768228 \h </w:instrText>
        </w:r>
        <w:r>
          <w:rPr>
            <w:webHidden/>
          </w:rPr>
        </w:r>
        <w:r>
          <w:rPr>
            <w:webHidden/>
          </w:rPr>
          <w:fldChar w:fldCharType="separate"/>
        </w:r>
        <w:r>
          <w:rPr>
            <w:webHidden/>
          </w:rPr>
          <w:t>14</w:t>
        </w:r>
        <w:r>
          <w:rPr>
            <w:webHidden/>
          </w:rPr>
          <w:fldChar w:fldCharType="end"/>
        </w:r>
      </w:hyperlink>
    </w:p>
    <w:p w14:paraId="5151593D" w14:textId="7F2B47AC" w:rsidR="00EB7BCF" w:rsidRDefault="00EB7BCF">
      <w:pPr>
        <w:pStyle w:val="Innehll3"/>
        <w:rPr>
          <w:rFonts w:asciiTheme="minorHAnsi" w:eastAsiaTheme="minorEastAsia" w:hAnsiTheme="minorHAnsi"/>
          <w:iCs w:val="0"/>
          <w:noProof/>
          <w:sz w:val="22"/>
          <w:szCs w:val="22"/>
          <w:lang w:eastAsia="sv-SE"/>
        </w:rPr>
      </w:pPr>
      <w:hyperlink w:anchor="_Toc117768229" w:history="1">
        <w:r w:rsidRPr="00DA111F">
          <w:rPr>
            <w:rStyle w:val="Hyperlnk"/>
            <w:noProof/>
          </w:rPr>
          <w:t>K2.3</w:t>
        </w:r>
        <w:r>
          <w:rPr>
            <w:rFonts w:asciiTheme="minorHAnsi" w:eastAsiaTheme="minorEastAsia" w:hAnsiTheme="minorHAnsi"/>
            <w:iCs w:val="0"/>
            <w:noProof/>
            <w:sz w:val="22"/>
            <w:szCs w:val="22"/>
            <w:lang w:eastAsia="sv-SE"/>
          </w:rPr>
          <w:tab/>
        </w:r>
        <w:r w:rsidRPr="00DA111F">
          <w:rPr>
            <w:rStyle w:val="Hyperlnk"/>
            <w:noProof/>
          </w:rPr>
          <w:t>Preliminärt register jämfört med slutligt</w:t>
        </w:r>
        <w:r>
          <w:rPr>
            <w:noProof/>
            <w:webHidden/>
          </w:rPr>
          <w:tab/>
        </w:r>
        <w:r>
          <w:rPr>
            <w:noProof/>
            <w:webHidden/>
          </w:rPr>
          <w:fldChar w:fldCharType="begin"/>
        </w:r>
        <w:r>
          <w:rPr>
            <w:noProof/>
            <w:webHidden/>
          </w:rPr>
          <w:instrText xml:space="preserve"> PAGEREF _Toc117768229 \h </w:instrText>
        </w:r>
        <w:r>
          <w:rPr>
            <w:noProof/>
            <w:webHidden/>
          </w:rPr>
        </w:r>
        <w:r>
          <w:rPr>
            <w:noProof/>
            <w:webHidden/>
          </w:rPr>
          <w:fldChar w:fldCharType="separate"/>
        </w:r>
        <w:r>
          <w:rPr>
            <w:noProof/>
            <w:webHidden/>
          </w:rPr>
          <w:t>14</w:t>
        </w:r>
        <w:r>
          <w:rPr>
            <w:noProof/>
            <w:webHidden/>
          </w:rPr>
          <w:fldChar w:fldCharType="end"/>
        </w:r>
      </w:hyperlink>
    </w:p>
    <w:p w14:paraId="38D9553F" w14:textId="60E0D53C" w:rsidR="00EB7BCF" w:rsidRDefault="00EB7BCF">
      <w:pPr>
        <w:pStyle w:val="Innehll2"/>
        <w:rPr>
          <w:rFonts w:asciiTheme="minorHAnsi" w:eastAsiaTheme="minorEastAsia" w:hAnsiTheme="minorHAnsi"/>
          <w:sz w:val="22"/>
          <w:szCs w:val="22"/>
          <w:lang w:eastAsia="sv-SE"/>
        </w:rPr>
      </w:pPr>
      <w:hyperlink w:anchor="_Toc117768230" w:history="1">
        <w:r w:rsidRPr="00DA111F">
          <w:rPr>
            <w:rStyle w:val="Hyperlnk"/>
          </w:rPr>
          <w:t>K3</w:t>
        </w:r>
        <w:r>
          <w:rPr>
            <w:rFonts w:asciiTheme="minorHAnsi" w:eastAsiaTheme="minorEastAsia" w:hAnsiTheme="minorHAnsi"/>
            <w:sz w:val="22"/>
            <w:szCs w:val="22"/>
            <w:lang w:eastAsia="sv-SE"/>
          </w:rPr>
          <w:tab/>
        </w:r>
        <w:r w:rsidRPr="00DA111F">
          <w:rPr>
            <w:rStyle w:val="Hyperlnk"/>
          </w:rPr>
          <w:t>Aktualitet och punktlighet</w:t>
        </w:r>
        <w:r>
          <w:rPr>
            <w:webHidden/>
          </w:rPr>
          <w:tab/>
        </w:r>
        <w:r>
          <w:rPr>
            <w:webHidden/>
          </w:rPr>
          <w:fldChar w:fldCharType="begin"/>
        </w:r>
        <w:r>
          <w:rPr>
            <w:webHidden/>
          </w:rPr>
          <w:instrText xml:space="preserve"> PAGEREF _Toc117768230 \h </w:instrText>
        </w:r>
        <w:r>
          <w:rPr>
            <w:webHidden/>
          </w:rPr>
        </w:r>
        <w:r>
          <w:rPr>
            <w:webHidden/>
          </w:rPr>
          <w:fldChar w:fldCharType="separate"/>
        </w:r>
        <w:r>
          <w:rPr>
            <w:webHidden/>
          </w:rPr>
          <w:t>14</w:t>
        </w:r>
        <w:r>
          <w:rPr>
            <w:webHidden/>
          </w:rPr>
          <w:fldChar w:fldCharType="end"/>
        </w:r>
      </w:hyperlink>
    </w:p>
    <w:p w14:paraId="04A834CC" w14:textId="099B5221" w:rsidR="00EB7BCF" w:rsidRDefault="00EB7BCF">
      <w:pPr>
        <w:pStyle w:val="Innehll3"/>
        <w:rPr>
          <w:rFonts w:asciiTheme="minorHAnsi" w:eastAsiaTheme="minorEastAsia" w:hAnsiTheme="minorHAnsi"/>
          <w:iCs w:val="0"/>
          <w:noProof/>
          <w:sz w:val="22"/>
          <w:szCs w:val="22"/>
          <w:lang w:eastAsia="sv-SE"/>
        </w:rPr>
      </w:pPr>
      <w:hyperlink w:anchor="_Toc117768231" w:history="1">
        <w:r w:rsidRPr="00DA111F">
          <w:rPr>
            <w:rStyle w:val="Hyperlnk"/>
            <w:noProof/>
          </w:rPr>
          <w:t>K3.1</w:t>
        </w:r>
        <w:r>
          <w:rPr>
            <w:rFonts w:asciiTheme="minorHAnsi" w:eastAsiaTheme="minorEastAsia" w:hAnsiTheme="minorHAnsi"/>
            <w:iCs w:val="0"/>
            <w:noProof/>
            <w:sz w:val="22"/>
            <w:szCs w:val="22"/>
            <w:lang w:eastAsia="sv-SE"/>
          </w:rPr>
          <w:tab/>
        </w:r>
        <w:r w:rsidRPr="00DA111F">
          <w:rPr>
            <w:rStyle w:val="Hyperlnk"/>
            <w:noProof/>
          </w:rPr>
          <w:t>Framställningstid</w:t>
        </w:r>
        <w:r>
          <w:rPr>
            <w:noProof/>
            <w:webHidden/>
          </w:rPr>
          <w:tab/>
        </w:r>
        <w:r>
          <w:rPr>
            <w:noProof/>
            <w:webHidden/>
          </w:rPr>
          <w:fldChar w:fldCharType="begin"/>
        </w:r>
        <w:r>
          <w:rPr>
            <w:noProof/>
            <w:webHidden/>
          </w:rPr>
          <w:instrText xml:space="preserve"> PAGEREF _Toc117768231 \h </w:instrText>
        </w:r>
        <w:r>
          <w:rPr>
            <w:noProof/>
            <w:webHidden/>
          </w:rPr>
        </w:r>
        <w:r>
          <w:rPr>
            <w:noProof/>
            <w:webHidden/>
          </w:rPr>
          <w:fldChar w:fldCharType="separate"/>
        </w:r>
        <w:r>
          <w:rPr>
            <w:noProof/>
            <w:webHidden/>
          </w:rPr>
          <w:t>14</w:t>
        </w:r>
        <w:r>
          <w:rPr>
            <w:noProof/>
            <w:webHidden/>
          </w:rPr>
          <w:fldChar w:fldCharType="end"/>
        </w:r>
      </w:hyperlink>
    </w:p>
    <w:p w14:paraId="43FE2098" w14:textId="3D27B9BB" w:rsidR="00EB7BCF" w:rsidRDefault="00EB7BCF">
      <w:pPr>
        <w:pStyle w:val="Innehll3"/>
        <w:rPr>
          <w:rFonts w:asciiTheme="minorHAnsi" w:eastAsiaTheme="minorEastAsia" w:hAnsiTheme="minorHAnsi"/>
          <w:iCs w:val="0"/>
          <w:noProof/>
          <w:sz w:val="22"/>
          <w:szCs w:val="22"/>
          <w:lang w:eastAsia="sv-SE"/>
        </w:rPr>
      </w:pPr>
      <w:hyperlink w:anchor="_Toc117768232" w:history="1">
        <w:r w:rsidRPr="00DA111F">
          <w:rPr>
            <w:rStyle w:val="Hyperlnk"/>
            <w:noProof/>
          </w:rPr>
          <w:t>K3.2</w:t>
        </w:r>
        <w:r>
          <w:rPr>
            <w:rFonts w:asciiTheme="minorHAnsi" w:eastAsiaTheme="minorEastAsia" w:hAnsiTheme="minorHAnsi"/>
            <w:iCs w:val="0"/>
            <w:noProof/>
            <w:sz w:val="22"/>
            <w:szCs w:val="22"/>
            <w:lang w:eastAsia="sv-SE"/>
          </w:rPr>
          <w:tab/>
        </w:r>
        <w:r w:rsidRPr="00DA111F">
          <w:rPr>
            <w:rStyle w:val="Hyperlnk"/>
            <w:noProof/>
          </w:rPr>
          <w:t>Frekvens</w:t>
        </w:r>
        <w:r>
          <w:rPr>
            <w:noProof/>
            <w:webHidden/>
          </w:rPr>
          <w:tab/>
        </w:r>
        <w:r>
          <w:rPr>
            <w:noProof/>
            <w:webHidden/>
          </w:rPr>
          <w:fldChar w:fldCharType="begin"/>
        </w:r>
        <w:r>
          <w:rPr>
            <w:noProof/>
            <w:webHidden/>
          </w:rPr>
          <w:instrText xml:space="preserve"> PAGEREF _Toc117768232 \h </w:instrText>
        </w:r>
        <w:r>
          <w:rPr>
            <w:noProof/>
            <w:webHidden/>
          </w:rPr>
        </w:r>
        <w:r>
          <w:rPr>
            <w:noProof/>
            <w:webHidden/>
          </w:rPr>
          <w:fldChar w:fldCharType="separate"/>
        </w:r>
        <w:r>
          <w:rPr>
            <w:noProof/>
            <w:webHidden/>
          </w:rPr>
          <w:t>14</w:t>
        </w:r>
        <w:r>
          <w:rPr>
            <w:noProof/>
            <w:webHidden/>
          </w:rPr>
          <w:fldChar w:fldCharType="end"/>
        </w:r>
      </w:hyperlink>
    </w:p>
    <w:p w14:paraId="073540B0" w14:textId="16B8FA12" w:rsidR="00EB7BCF" w:rsidRDefault="00EB7BCF">
      <w:pPr>
        <w:pStyle w:val="Innehll3"/>
        <w:rPr>
          <w:rFonts w:asciiTheme="minorHAnsi" w:eastAsiaTheme="minorEastAsia" w:hAnsiTheme="minorHAnsi"/>
          <w:iCs w:val="0"/>
          <w:noProof/>
          <w:sz w:val="22"/>
          <w:szCs w:val="22"/>
          <w:lang w:eastAsia="sv-SE"/>
        </w:rPr>
      </w:pPr>
      <w:hyperlink w:anchor="_Toc117768233" w:history="1">
        <w:r w:rsidRPr="00DA111F">
          <w:rPr>
            <w:rStyle w:val="Hyperlnk"/>
            <w:noProof/>
          </w:rPr>
          <w:t>K3.3</w:t>
        </w:r>
        <w:r>
          <w:rPr>
            <w:rFonts w:asciiTheme="minorHAnsi" w:eastAsiaTheme="minorEastAsia" w:hAnsiTheme="minorHAnsi"/>
            <w:iCs w:val="0"/>
            <w:noProof/>
            <w:sz w:val="22"/>
            <w:szCs w:val="22"/>
            <w:lang w:eastAsia="sv-SE"/>
          </w:rPr>
          <w:tab/>
        </w:r>
        <w:r w:rsidRPr="00DA111F">
          <w:rPr>
            <w:rStyle w:val="Hyperlnk"/>
            <w:noProof/>
          </w:rPr>
          <w:t>Punktlighet</w:t>
        </w:r>
        <w:r>
          <w:rPr>
            <w:noProof/>
            <w:webHidden/>
          </w:rPr>
          <w:tab/>
        </w:r>
        <w:r>
          <w:rPr>
            <w:noProof/>
            <w:webHidden/>
          </w:rPr>
          <w:fldChar w:fldCharType="begin"/>
        </w:r>
        <w:r>
          <w:rPr>
            <w:noProof/>
            <w:webHidden/>
          </w:rPr>
          <w:instrText xml:space="preserve"> PAGEREF _Toc117768233 \h </w:instrText>
        </w:r>
        <w:r>
          <w:rPr>
            <w:noProof/>
            <w:webHidden/>
          </w:rPr>
        </w:r>
        <w:r>
          <w:rPr>
            <w:noProof/>
            <w:webHidden/>
          </w:rPr>
          <w:fldChar w:fldCharType="separate"/>
        </w:r>
        <w:r>
          <w:rPr>
            <w:noProof/>
            <w:webHidden/>
          </w:rPr>
          <w:t>14</w:t>
        </w:r>
        <w:r>
          <w:rPr>
            <w:noProof/>
            <w:webHidden/>
          </w:rPr>
          <w:fldChar w:fldCharType="end"/>
        </w:r>
      </w:hyperlink>
    </w:p>
    <w:p w14:paraId="20FF4EC5" w14:textId="05555E8F" w:rsidR="00EB7BCF" w:rsidRDefault="00EB7BCF">
      <w:pPr>
        <w:pStyle w:val="Innehll2"/>
        <w:rPr>
          <w:rFonts w:asciiTheme="minorHAnsi" w:eastAsiaTheme="minorEastAsia" w:hAnsiTheme="minorHAnsi"/>
          <w:sz w:val="22"/>
          <w:szCs w:val="22"/>
          <w:lang w:eastAsia="sv-SE"/>
        </w:rPr>
      </w:pPr>
      <w:hyperlink w:anchor="_Toc117768234" w:history="1">
        <w:r w:rsidRPr="00DA111F">
          <w:rPr>
            <w:rStyle w:val="Hyperlnk"/>
          </w:rPr>
          <w:t>K4</w:t>
        </w:r>
        <w:r>
          <w:rPr>
            <w:rFonts w:asciiTheme="minorHAnsi" w:eastAsiaTheme="minorEastAsia" w:hAnsiTheme="minorHAnsi"/>
            <w:sz w:val="22"/>
            <w:szCs w:val="22"/>
            <w:lang w:eastAsia="sv-SE"/>
          </w:rPr>
          <w:tab/>
        </w:r>
        <w:r w:rsidRPr="00DA111F">
          <w:rPr>
            <w:rStyle w:val="Hyperlnk"/>
          </w:rPr>
          <w:t>Tillgänglighet och tydlighet</w:t>
        </w:r>
        <w:r>
          <w:rPr>
            <w:webHidden/>
          </w:rPr>
          <w:tab/>
        </w:r>
        <w:r>
          <w:rPr>
            <w:webHidden/>
          </w:rPr>
          <w:fldChar w:fldCharType="begin"/>
        </w:r>
        <w:r>
          <w:rPr>
            <w:webHidden/>
          </w:rPr>
          <w:instrText xml:space="preserve"> PAGEREF _Toc117768234 \h </w:instrText>
        </w:r>
        <w:r>
          <w:rPr>
            <w:webHidden/>
          </w:rPr>
        </w:r>
        <w:r>
          <w:rPr>
            <w:webHidden/>
          </w:rPr>
          <w:fldChar w:fldCharType="separate"/>
        </w:r>
        <w:r>
          <w:rPr>
            <w:webHidden/>
          </w:rPr>
          <w:t>15</w:t>
        </w:r>
        <w:r>
          <w:rPr>
            <w:webHidden/>
          </w:rPr>
          <w:fldChar w:fldCharType="end"/>
        </w:r>
      </w:hyperlink>
    </w:p>
    <w:p w14:paraId="7D7DA332" w14:textId="76502CE7" w:rsidR="00EB7BCF" w:rsidRDefault="00EB7BCF">
      <w:pPr>
        <w:pStyle w:val="Innehll3"/>
        <w:rPr>
          <w:rFonts w:asciiTheme="minorHAnsi" w:eastAsiaTheme="minorEastAsia" w:hAnsiTheme="minorHAnsi"/>
          <w:iCs w:val="0"/>
          <w:noProof/>
          <w:sz w:val="22"/>
          <w:szCs w:val="22"/>
          <w:lang w:eastAsia="sv-SE"/>
        </w:rPr>
      </w:pPr>
      <w:hyperlink w:anchor="_Toc117768235" w:history="1">
        <w:r w:rsidRPr="00DA111F">
          <w:rPr>
            <w:rStyle w:val="Hyperlnk"/>
            <w:noProof/>
          </w:rPr>
          <w:t>K4.1</w:t>
        </w:r>
        <w:r>
          <w:rPr>
            <w:rFonts w:asciiTheme="minorHAnsi" w:eastAsiaTheme="minorEastAsia" w:hAnsiTheme="minorHAnsi"/>
            <w:iCs w:val="0"/>
            <w:noProof/>
            <w:sz w:val="22"/>
            <w:szCs w:val="22"/>
            <w:lang w:eastAsia="sv-SE"/>
          </w:rPr>
          <w:tab/>
        </w:r>
        <w:r w:rsidRPr="00DA111F">
          <w:rPr>
            <w:rStyle w:val="Hyperlnk"/>
            <w:noProof/>
          </w:rPr>
          <w:t>Tillgång till registret</w:t>
        </w:r>
        <w:r>
          <w:rPr>
            <w:noProof/>
            <w:webHidden/>
          </w:rPr>
          <w:tab/>
        </w:r>
        <w:r>
          <w:rPr>
            <w:noProof/>
            <w:webHidden/>
          </w:rPr>
          <w:fldChar w:fldCharType="begin"/>
        </w:r>
        <w:r>
          <w:rPr>
            <w:noProof/>
            <w:webHidden/>
          </w:rPr>
          <w:instrText xml:space="preserve"> PAGEREF _Toc117768235 \h </w:instrText>
        </w:r>
        <w:r>
          <w:rPr>
            <w:noProof/>
            <w:webHidden/>
          </w:rPr>
        </w:r>
        <w:r>
          <w:rPr>
            <w:noProof/>
            <w:webHidden/>
          </w:rPr>
          <w:fldChar w:fldCharType="separate"/>
        </w:r>
        <w:r>
          <w:rPr>
            <w:noProof/>
            <w:webHidden/>
          </w:rPr>
          <w:t>15</w:t>
        </w:r>
        <w:r>
          <w:rPr>
            <w:noProof/>
            <w:webHidden/>
          </w:rPr>
          <w:fldChar w:fldCharType="end"/>
        </w:r>
      </w:hyperlink>
    </w:p>
    <w:p w14:paraId="57EAA7E1" w14:textId="367996AF" w:rsidR="00EB7BCF" w:rsidRDefault="00EB7BCF">
      <w:pPr>
        <w:pStyle w:val="Innehll3"/>
        <w:rPr>
          <w:rFonts w:asciiTheme="minorHAnsi" w:eastAsiaTheme="minorEastAsia" w:hAnsiTheme="minorHAnsi"/>
          <w:iCs w:val="0"/>
          <w:noProof/>
          <w:sz w:val="22"/>
          <w:szCs w:val="22"/>
          <w:lang w:eastAsia="sv-SE"/>
        </w:rPr>
      </w:pPr>
      <w:hyperlink w:anchor="_Toc117768236" w:history="1">
        <w:r w:rsidRPr="00DA111F">
          <w:rPr>
            <w:rStyle w:val="Hyperlnk"/>
            <w:noProof/>
          </w:rPr>
          <w:t>K4.2</w:t>
        </w:r>
        <w:r>
          <w:rPr>
            <w:rFonts w:asciiTheme="minorHAnsi" w:eastAsiaTheme="minorEastAsia" w:hAnsiTheme="minorHAnsi"/>
            <w:iCs w:val="0"/>
            <w:noProof/>
            <w:sz w:val="22"/>
            <w:szCs w:val="22"/>
            <w:lang w:eastAsia="sv-SE"/>
          </w:rPr>
          <w:tab/>
        </w:r>
        <w:r w:rsidRPr="00DA111F">
          <w:rPr>
            <w:rStyle w:val="Hyperlnk"/>
            <w:noProof/>
          </w:rPr>
          <w:t>Informationsspridning</w:t>
        </w:r>
        <w:r>
          <w:rPr>
            <w:noProof/>
            <w:webHidden/>
          </w:rPr>
          <w:tab/>
        </w:r>
        <w:r>
          <w:rPr>
            <w:noProof/>
            <w:webHidden/>
          </w:rPr>
          <w:fldChar w:fldCharType="begin"/>
        </w:r>
        <w:r>
          <w:rPr>
            <w:noProof/>
            <w:webHidden/>
          </w:rPr>
          <w:instrText xml:space="preserve"> PAGEREF _Toc117768236 \h </w:instrText>
        </w:r>
        <w:r>
          <w:rPr>
            <w:noProof/>
            <w:webHidden/>
          </w:rPr>
        </w:r>
        <w:r>
          <w:rPr>
            <w:noProof/>
            <w:webHidden/>
          </w:rPr>
          <w:fldChar w:fldCharType="separate"/>
        </w:r>
        <w:r>
          <w:rPr>
            <w:noProof/>
            <w:webHidden/>
          </w:rPr>
          <w:t>15</w:t>
        </w:r>
        <w:r>
          <w:rPr>
            <w:noProof/>
            <w:webHidden/>
          </w:rPr>
          <w:fldChar w:fldCharType="end"/>
        </w:r>
      </w:hyperlink>
    </w:p>
    <w:p w14:paraId="6037402C" w14:textId="5C33A782" w:rsidR="00EB7BCF" w:rsidRDefault="00EB7BCF">
      <w:pPr>
        <w:pStyle w:val="Innehll3"/>
        <w:rPr>
          <w:rFonts w:asciiTheme="minorHAnsi" w:eastAsiaTheme="minorEastAsia" w:hAnsiTheme="minorHAnsi"/>
          <w:iCs w:val="0"/>
          <w:noProof/>
          <w:sz w:val="22"/>
          <w:szCs w:val="22"/>
          <w:lang w:eastAsia="sv-SE"/>
        </w:rPr>
      </w:pPr>
      <w:hyperlink w:anchor="_Toc117768237" w:history="1">
        <w:r w:rsidRPr="00DA111F">
          <w:rPr>
            <w:rStyle w:val="Hyperlnk"/>
            <w:noProof/>
          </w:rPr>
          <w:t>K4.3</w:t>
        </w:r>
        <w:r>
          <w:rPr>
            <w:rFonts w:asciiTheme="minorHAnsi" w:eastAsiaTheme="minorEastAsia" w:hAnsiTheme="minorHAnsi"/>
            <w:iCs w:val="0"/>
            <w:noProof/>
            <w:sz w:val="22"/>
            <w:szCs w:val="22"/>
            <w:lang w:eastAsia="sv-SE"/>
          </w:rPr>
          <w:tab/>
        </w:r>
        <w:r w:rsidRPr="00DA111F">
          <w:rPr>
            <w:rStyle w:val="Hyperlnk"/>
            <w:noProof/>
          </w:rPr>
          <w:t>Dokumentation</w:t>
        </w:r>
        <w:r>
          <w:rPr>
            <w:noProof/>
            <w:webHidden/>
          </w:rPr>
          <w:tab/>
        </w:r>
        <w:r>
          <w:rPr>
            <w:noProof/>
            <w:webHidden/>
          </w:rPr>
          <w:fldChar w:fldCharType="begin"/>
        </w:r>
        <w:r>
          <w:rPr>
            <w:noProof/>
            <w:webHidden/>
          </w:rPr>
          <w:instrText xml:space="preserve"> PAGEREF _Toc117768237 \h </w:instrText>
        </w:r>
        <w:r>
          <w:rPr>
            <w:noProof/>
            <w:webHidden/>
          </w:rPr>
        </w:r>
        <w:r>
          <w:rPr>
            <w:noProof/>
            <w:webHidden/>
          </w:rPr>
          <w:fldChar w:fldCharType="separate"/>
        </w:r>
        <w:r>
          <w:rPr>
            <w:noProof/>
            <w:webHidden/>
          </w:rPr>
          <w:t>15</w:t>
        </w:r>
        <w:r>
          <w:rPr>
            <w:noProof/>
            <w:webHidden/>
          </w:rPr>
          <w:fldChar w:fldCharType="end"/>
        </w:r>
      </w:hyperlink>
    </w:p>
    <w:p w14:paraId="42A5C53B" w14:textId="24127CB1" w:rsidR="00EB7BCF" w:rsidRDefault="00EB7BCF">
      <w:pPr>
        <w:pStyle w:val="Innehll2"/>
        <w:rPr>
          <w:rFonts w:asciiTheme="minorHAnsi" w:eastAsiaTheme="minorEastAsia" w:hAnsiTheme="minorHAnsi"/>
          <w:sz w:val="22"/>
          <w:szCs w:val="22"/>
          <w:lang w:eastAsia="sv-SE"/>
        </w:rPr>
      </w:pPr>
      <w:hyperlink w:anchor="_Toc117768238" w:history="1">
        <w:r w:rsidRPr="00DA111F">
          <w:rPr>
            <w:rStyle w:val="Hyperlnk"/>
          </w:rPr>
          <w:t>K5</w:t>
        </w:r>
        <w:r>
          <w:rPr>
            <w:rFonts w:asciiTheme="minorHAnsi" w:eastAsiaTheme="minorEastAsia" w:hAnsiTheme="minorHAnsi"/>
            <w:sz w:val="22"/>
            <w:szCs w:val="22"/>
            <w:lang w:eastAsia="sv-SE"/>
          </w:rPr>
          <w:tab/>
        </w:r>
        <w:r w:rsidRPr="00DA111F">
          <w:rPr>
            <w:rStyle w:val="Hyperlnk"/>
          </w:rPr>
          <w:t>Jämförbarhet och samanvändbarhet</w:t>
        </w:r>
        <w:r>
          <w:rPr>
            <w:webHidden/>
          </w:rPr>
          <w:tab/>
        </w:r>
        <w:r>
          <w:rPr>
            <w:webHidden/>
          </w:rPr>
          <w:fldChar w:fldCharType="begin"/>
        </w:r>
        <w:r>
          <w:rPr>
            <w:webHidden/>
          </w:rPr>
          <w:instrText xml:space="preserve"> PAGEREF _Toc117768238 \h </w:instrText>
        </w:r>
        <w:r>
          <w:rPr>
            <w:webHidden/>
          </w:rPr>
        </w:r>
        <w:r>
          <w:rPr>
            <w:webHidden/>
          </w:rPr>
          <w:fldChar w:fldCharType="separate"/>
        </w:r>
        <w:r>
          <w:rPr>
            <w:webHidden/>
          </w:rPr>
          <w:t>15</w:t>
        </w:r>
        <w:r>
          <w:rPr>
            <w:webHidden/>
          </w:rPr>
          <w:fldChar w:fldCharType="end"/>
        </w:r>
      </w:hyperlink>
    </w:p>
    <w:p w14:paraId="6C8C3BD4" w14:textId="4C1790F0" w:rsidR="00EB7BCF" w:rsidRDefault="00EB7BCF">
      <w:pPr>
        <w:pStyle w:val="Innehll3"/>
        <w:rPr>
          <w:rFonts w:asciiTheme="minorHAnsi" w:eastAsiaTheme="minorEastAsia" w:hAnsiTheme="minorHAnsi"/>
          <w:iCs w:val="0"/>
          <w:noProof/>
          <w:sz w:val="22"/>
          <w:szCs w:val="22"/>
          <w:lang w:eastAsia="sv-SE"/>
        </w:rPr>
      </w:pPr>
      <w:hyperlink w:anchor="_Toc117768239" w:history="1">
        <w:r w:rsidRPr="00DA111F">
          <w:rPr>
            <w:rStyle w:val="Hyperlnk"/>
            <w:noProof/>
          </w:rPr>
          <w:t>K5.1</w:t>
        </w:r>
        <w:r>
          <w:rPr>
            <w:rFonts w:asciiTheme="minorHAnsi" w:eastAsiaTheme="minorEastAsia" w:hAnsiTheme="minorHAnsi"/>
            <w:iCs w:val="0"/>
            <w:noProof/>
            <w:sz w:val="22"/>
            <w:szCs w:val="22"/>
            <w:lang w:eastAsia="sv-SE"/>
          </w:rPr>
          <w:tab/>
        </w:r>
        <w:r w:rsidRPr="00DA111F">
          <w:rPr>
            <w:rStyle w:val="Hyperlnk"/>
            <w:noProof/>
          </w:rPr>
          <w:t>Jämförbarhet över tid</w:t>
        </w:r>
        <w:r>
          <w:rPr>
            <w:noProof/>
            <w:webHidden/>
          </w:rPr>
          <w:tab/>
        </w:r>
        <w:r>
          <w:rPr>
            <w:noProof/>
            <w:webHidden/>
          </w:rPr>
          <w:fldChar w:fldCharType="begin"/>
        </w:r>
        <w:r>
          <w:rPr>
            <w:noProof/>
            <w:webHidden/>
          </w:rPr>
          <w:instrText xml:space="preserve"> PAGEREF _Toc117768239 \h </w:instrText>
        </w:r>
        <w:r>
          <w:rPr>
            <w:noProof/>
            <w:webHidden/>
          </w:rPr>
        </w:r>
        <w:r>
          <w:rPr>
            <w:noProof/>
            <w:webHidden/>
          </w:rPr>
          <w:fldChar w:fldCharType="separate"/>
        </w:r>
        <w:r>
          <w:rPr>
            <w:noProof/>
            <w:webHidden/>
          </w:rPr>
          <w:t>15</w:t>
        </w:r>
        <w:r>
          <w:rPr>
            <w:noProof/>
            <w:webHidden/>
          </w:rPr>
          <w:fldChar w:fldCharType="end"/>
        </w:r>
      </w:hyperlink>
    </w:p>
    <w:p w14:paraId="5AE01439" w14:textId="4004DDBB" w:rsidR="00EB7BCF" w:rsidRDefault="00EB7BCF">
      <w:pPr>
        <w:pStyle w:val="Innehll3"/>
        <w:rPr>
          <w:rFonts w:asciiTheme="minorHAnsi" w:eastAsiaTheme="minorEastAsia" w:hAnsiTheme="minorHAnsi"/>
          <w:iCs w:val="0"/>
          <w:noProof/>
          <w:sz w:val="22"/>
          <w:szCs w:val="22"/>
          <w:lang w:eastAsia="sv-SE"/>
        </w:rPr>
      </w:pPr>
      <w:hyperlink w:anchor="_Toc117768240" w:history="1">
        <w:r w:rsidRPr="00DA111F">
          <w:rPr>
            <w:rStyle w:val="Hyperlnk"/>
            <w:noProof/>
          </w:rPr>
          <w:t>K5.2</w:t>
        </w:r>
        <w:r>
          <w:rPr>
            <w:rFonts w:asciiTheme="minorHAnsi" w:eastAsiaTheme="minorEastAsia" w:hAnsiTheme="minorHAnsi"/>
            <w:iCs w:val="0"/>
            <w:noProof/>
            <w:sz w:val="22"/>
            <w:szCs w:val="22"/>
            <w:lang w:eastAsia="sv-SE"/>
          </w:rPr>
          <w:tab/>
        </w:r>
        <w:r w:rsidRPr="00DA111F">
          <w:rPr>
            <w:rStyle w:val="Hyperlnk"/>
            <w:noProof/>
          </w:rPr>
          <w:t>Samanvändbarhet med andra register</w:t>
        </w:r>
        <w:r>
          <w:rPr>
            <w:noProof/>
            <w:webHidden/>
          </w:rPr>
          <w:tab/>
        </w:r>
        <w:r>
          <w:rPr>
            <w:noProof/>
            <w:webHidden/>
          </w:rPr>
          <w:fldChar w:fldCharType="begin"/>
        </w:r>
        <w:r>
          <w:rPr>
            <w:noProof/>
            <w:webHidden/>
          </w:rPr>
          <w:instrText xml:space="preserve"> PAGEREF _Toc117768240 \h </w:instrText>
        </w:r>
        <w:r>
          <w:rPr>
            <w:noProof/>
            <w:webHidden/>
          </w:rPr>
        </w:r>
        <w:r>
          <w:rPr>
            <w:noProof/>
            <w:webHidden/>
          </w:rPr>
          <w:fldChar w:fldCharType="separate"/>
        </w:r>
        <w:r>
          <w:rPr>
            <w:noProof/>
            <w:webHidden/>
          </w:rPr>
          <w:t>16</w:t>
        </w:r>
        <w:r>
          <w:rPr>
            <w:noProof/>
            <w:webHidden/>
          </w:rPr>
          <w:fldChar w:fldCharType="end"/>
        </w:r>
      </w:hyperlink>
    </w:p>
    <w:p w14:paraId="6174B13C" w14:textId="5AC95190" w:rsidR="00EB7BCF" w:rsidRDefault="00EB7BCF">
      <w:pPr>
        <w:pStyle w:val="Innehll1"/>
        <w:rPr>
          <w:rFonts w:asciiTheme="minorHAnsi" w:eastAsiaTheme="minorEastAsia" w:hAnsiTheme="minorHAnsi" w:cstheme="minorBidi"/>
          <w:b w:val="0"/>
          <w:bCs w:val="0"/>
          <w:sz w:val="22"/>
          <w:szCs w:val="22"/>
        </w:rPr>
      </w:pPr>
      <w:hyperlink w:anchor="_Toc117768241" w:history="1">
        <w:r w:rsidRPr="00DA111F">
          <w:rPr>
            <w:rStyle w:val="Hyperlnk"/>
            <w:rFonts w:ascii="Arial" w:hAnsi="Arial"/>
          </w:rPr>
          <w:t>Allmänna uppgifter</w:t>
        </w:r>
        <w:r>
          <w:rPr>
            <w:webHidden/>
          </w:rPr>
          <w:tab/>
        </w:r>
        <w:r>
          <w:rPr>
            <w:webHidden/>
          </w:rPr>
          <w:fldChar w:fldCharType="begin"/>
        </w:r>
        <w:r>
          <w:rPr>
            <w:webHidden/>
          </w:rPr>
          <w:instrText xml:space="preserve"> PAGEREF _Toc117768241 \h </w:instrText>
        </w:r>
        <w:r>
          <w:rPr>
            <w:webHidden/>
          </w:rPr>
        </w:r>
        <w:r>
          <w:rPr>
            <w:webHidden/>
          </w:rPr>
          <w:fldChar w:fldCharType="separate"/>
        </w:r>
        <w:r>
          <w:rPr>
            <w:webHidden/>
          </w:rPr>
          <w:t>16</w:t>
        </w:r>
        <w:r>
          <w:rPr>
            <w:webHidden/>
          </w:rPr>
          <w:fldChar w:fldCharType="end"/>
        </w:r>
      </w:hyperlink>
    </w:p>
    <w:p w14:paraId="54C04587" w14:textId="2100A5E5" w:rsidR="00EB7BCF" w:rsidRDefault="00EB7BCF">
      <w:pPr>
        <w:pStyle w:val="Innehll2"/>
        <w:rPr>
          <w:rFonts w:asciiTheme="minorHAnsi" w:eastAsiaTheme="minorEastAsia" w:hAnsiTheme="minorHAnsi"/>
          <w:sz w:val="22"/>
          <w:szCs w:val="22"/>
          <w:lang w:eastAsia="sv-SE"/>
        </w:rPr>
      </w:pPr>
      <w:hyperlink w:anchor="_Toc117768242" w:history="1">
        <w:r w:rsidRPr="00DA111F">
          <w:rPr>
            <w:rStyle w:val="Hyperlnk"/>
          </w:rPr>
          <w:t>U1</w:t>
        </w:r>
        <w:r>
          <w:rPr>
            <w:rFonts w:asciiTheme="minorHAnsi" w:eastAsiaTheme="minorEastAsia" w:hAnsiTheme="minorHAnsi"/>
            <w:sz w:val="22"/>
            <w:szCs w:val="22"/>
            <w:lang w:eastAsia="sv-SE"/>
          </w:rPr>
          <w:tab/>
        </w:r>
        <w:r w:rsidRPr="00DA111F">
          <w:rPr>
            <w:rStyle w:val="Hyperlnk"/>
          </w:rPr>
          <w:t>Sekretess och personuppgiftsbehandling</w:t>
        </w:r>
        <w:r>
          <w:rPr>
            <w:webHidden/>
          </w:rPr>
          <w:tab/>
        </w:r>
        <w:r>
          <w:rPr>
            <w:webHidden/>
          </w:rPr>
          <w:fldChar w:fldCharType="begin"/>
        </w:r>
        <w:r>
          <w:rPr>
            <w:webHidden/>
          </w:rPr>
          <w:instrText xml:space="preserve"> PAGEREF _Toc117768242 \h </w:instrText>
        </w:r>
        <w:r>
          <w:rPr>
            <w:webHidden/>
          </w:rPr>
        </w:r>
        <w:r>
          <w:rPr>
            <w:webHidden/>
          </w:rPr>
          <w:fldChar w:fldCharType="separate"/>
        </w:r>
        <w:r>
          <w:rPr>
            <w:webHidden/>
          </w:rPr>
          <w:t>16</w:t>
        </w:r>
        <w:r>
          <w:rPr>
            <w:webHidden/>
          </w:rPr>
          <w:fldChar w:fldCharType="end"/>
        </w:r>
      </w:hyperlink>
    </w:p>
    <w:p w14:paraId="6F383A1C" w14:textId="422CFA1A" w:rsidR="00EB7BCF" w:rsidRDefault="00EB7BCF">
      <w:pPr>
        <w:pStyle w:val="Innehll2"/>
        <w:rPr>
          <w:rFonts w:asciiTheme="minorHAnsi" w:eastAsiaTheme="minorEastAsia" w:hAnsiTheme="minorHAnsi"/>
          <w:sz w:val="22"/>
          <w:szCs w:val="22"/>
          <w:lang w:eastAsia="sv-SE"/>
        </w:rPr>
      </w:pPr>
      <w:hyperlink w:anchor="_Toc117768243" w:history="1">
        <w:r w:rsidRPr="00DA111F">
          <w:rPr>
            <w:rStyle w:val="Hyperlnk"/>
          </w:rPr>
          <w:t>U2</w:t>
        </w:r>
        <w:r>
          <w:rPr>
            <w:rFonts w:asciiTheme="minorHAnsi" w:eastAsiaTheme="minorEastAsia" w:hAnsiTheme="minorHAnsi"/>
            <w:sz w:val="22"/>
            <w:szCs w:val="22"/>
            <w:lang w:eastAsia="sv-SE"/>
          </w:rPr>
          <w:tab/>
        </w:r>
        <w:r w:rsidRPr="00DA111F">
          <w:rPr>
            <w:rStyle w:val="Hyperlnk"/>
          </w:rPr>
          <w:t>Bevarande och gallring</w:t>
        </w:r>
        <w:r>
          <w:rPr>
            <w:webHidden/>
          </w:rPr>
          <w:tab/>
        </w:r>
        <w:r>
          <w:rPr>
            <w:webHidden/>
          </w:rPr>
          <w:fldChar w:fldCharType="begin"/>
        </w:r>
        <w:r>
          <w:rPr>
            <w:webHidden/>
          </w:rPr>
          <w:instrText xml:space="preserve"> PAGEREF _Toc117768243 \h </w:instrText>
        </w:r>
        <w:r>
          <w:rPr>
            <w:webHidden/>
          </w:rPr>
        </w:r>
        <w:r>
          <w:rPr>
            <w:webHidden/>
          </w:rPr>
          <w:fldChar w:fldCharType="separate"/>
        </w:r>
        <w:r>
          <w:rPr>
            <w:webHidden/>
          </w:rPr>
          <w:t>16</w:t>
        </w:r>
        <w:r>
          <w:rPr>
            <w:webHidden/>
          </w:rPr>
          <w:fldChar w:fldCharType="end"/>
        </w:r>
      </w:hyperlink>
    </w:p>
    <w:p w14:paraId="5B1A3DDB" w14:textId="5C0861BC" w:rsidR="00EB7BCF" w:rsidRDefault="00EB7BCF">
      <w:pPr>
        <w:pStyle w:val="Innehll2"/>
        <w:rPr>
          <w:rFonts w:asciiTheme="minorHAnsi" w:eastAsiaTheme="minorEastAsia" w:hAnsiTheme="minorHAnsi"/>
          <w:sz w:val="22"/>
          <w:szCs w:val="22"/>
          <w:lang w:eastAsia="sv-SE"/>
        </w:rPr>
      </w:pPr>
      <w:hyperlink w:anchor="_Toc117768244" w:history="1">
        <w:r w:rsidRPr="00DA111F">
          <w:rPr>
            <w:rStyle w:val="Hyperlnk"/>
          </w:rPr>
          <w:t>U3</w:t>
        </w:r>
        <w:r>
          <w:rPr>
            <w:rFonts w:asciiTheme="minorHAnsi" w:eastAsiaTheme="minorEastAsia" w:hAnsiTheme="minorHAnsi"/>
            <w:sz w:val="22"/>
            <w:szCs w:val="22"/>
            <w:lang w:eastAsia="sv-SE"/>
          </w:rPr>
          <w:tab/>
        </w:r>
        <w:r w:rsidRPr="00DA111F">
          <w:rPr>
            <w:rStyle w:val="Hyperlnk"/>
          </w:rPr>
          <w:t>Uppgiftsskyldighet</w:t>
        </w:r>
        <w:r>
          <w:rPr>
            <w:webHidden/>
          </w:rPr>
          <w:tab/>
        </w:r>
        <w:r>
          <w:rPr>
            <w:webHidden/>
          </w:rPr>
          <w:fldChar w:fldCharType="begin"/>
        </w:r>
        <w:r>
          <w:rPr>
            <w:webHidden/>
          </w:rPr>
          <w:instrText xml:space="preserve"> PAGEREF _Toc117768244 \h </w:instrText>
        </w:r>
        <w:r>
          <w:rPr>
            <w:webHidden/>
          </w:rPr>
        </w:r>
        <w:r>
          <w:rPr>
            <w:webHidden/>
          </w:rPr>
          <w:fldChar w:fldCharType="separate"/>
        </w:r>
        <w:r>
          <w:rPr>
            <w:webHidden/>
          </w:rPr>
          <w:t>16</w:t>
        </w:r>
        <w:r>
          <w:rPr>
            <w:webHidden/>
          </w:rPr>
          <w:fldChar w:fldCharType="end"/>
        </w:r>
      </w:hyperlink>
    </w:p>
    <w:p w14:paraId="18C3D3CD" w14:textId="6E72EB38" w:rsidR="00EB7BCF" w:rsidRDefault="00EB7BCF">
      <w:pPr>
        <w:pStyle w:val="Innehll2"/>
        <w:rPr>
          <w:rFonts w:asciiTheme="minorHAnsi" w:eastAsiaTheme="minorEastAsia" w:hAnsiTheme="minorHAnsi"/>
          <w:sz w:val="22"/>
          <w:szCs w:val="22"/>
          <w:lang w:eastAsia="sv-SE"/>
        </w:rPr>
      </w:pPr>
      <w:hyperlink w:anchor="_Toc117768245" w:history="1">
        <w:r w:rsidRPr="00DA111F">
          <w:rPr>
            <w:rStyle w:val="Hyperlnk"/>
          </w:rPr>
          <w:t>U4</w:t>
        </w:r>
        <w:r>
          <w:rPr>
            <w:rFonts w:asciiTheme="minorHAnsi" w:eastAsiaTheme="minorEastAsia" w:hAnsiTheme="minorHAnsi"/>
            <w:sz w:val="22"/>
            <w:szCs w:val="22"/>
            <w:lang w:eastAsia="sv-SE"/>
          </w:rPr>
          <w:tab/>
        </w:r>
        <w:r w:rsidRPr="00DA111F">
          <w:rPr>
            <w:rStyle w:val="Hyperlnk"/>
          </w:rPr>
          <w:t>EU-reglering och internationell rapportering</w:t>
        </w:r>
        <w:r>
          <w:rPr>
            <w:webHidden/>
          </w:rPr>
          <w:tab/>
        </w:r>
        <w:r>
          <w:rPr>
            <w:webHidden/>
          </w:rPr>
          <w:fldChar w:fldCharType="begin"/>
        </w:r>
        <w:r>
          <w:rPr>
            <w:webHidden/>
          </w:rPr>
          <w:instrText xml:space="preserve"> PAGEREF _Toc117768245 \h </w:instrText>
        </w:r>
        <w:r>
          <w:rPr>
            <w:webHidden/>
          </w:rPr>
        </w:r>
        <w:r>
          <w:rPr>
            <w:webHidden/>
          </w:rPr>
          <w:fldChar w:fldCharType="separate"/>
        </w:r>
        <w:r>
          <w:rPr>
            <w:webHidden/>
          </w:rPr>
          <w:t>17</w:t>
        </w:r>
        <w:r>
          <w:rPr>
            <w:webHidden/>
          </w:rPr>
          <w:fldChar w:fldCharType="end"/>
        </w:r>
      </w:hyperlink>
    </w:p>
    <w:p w14:paraId="2BA11FC3" w14:textId="58E7249C" w:rsidR="00EB7BCF" w:rsidRDefault="00EB7BCF">
      <w:pPr>
        <w:pStyle w:val="Innehll2"/>
        <w:rPr>
          <w:rFonts w:asciiTheme="minorHAnsi" w:eastAsiaTheme="minorEastAsia" w:hAnsiTheme="minorHAnsi"/>
          <w:sz w:val="22"/>
          <w:szCs w:val="22"/>
          <w:lang w:eastAsia="sv-SE"/>
        </w:rPr>
      </w:pPr>
      <w:hyperlink w:anchor="_Toc117768246" w:history="1">
        <w:r w:rsidRPr="00DA111F">
          <w:rPr>
            <w:rStyle w:val="Hyperlnk"/>
          </w:rPr>
          <w:t>U5</w:t>
        </w:r>
        <w:r>
          <w:rPr>
            <w:rFonts w:asciiTheme="minorHAnsi" w:eastAsiaTheme="minorEastAsia" w:hAnsiTheme="minorHAnsi"/>
            <w:sz w:val="22"/>
            <w:szCs w:val="22"/>
            <w:lang w:eastAsia="sv-SE"/>
          </w:rPr>
          <w:tab/>
        </w:r>
        <w:r w:rsidRPr="00DA111F">
          <w:rPr>
            <w:rStyle w:val="Hyperlnk"/>
          </w:rPr>
          <w:t>Historik</w:t>
        </w:r>
        <w:r>
          <w:rPr>
            <w:webHidden/>
          </w:rPr>
          <w:tab/>
        </w:r>
        <w:r>
          <w:rPr>
            <w:webHidden/>
          </w:rPr>
          <w:fldChar w:fldCharType="begin"/>
        </w:r>
        <w:r>
          <w:rPr>
            <w:webHidden/>
          </w:rPr>
          <w:instrText xml:space="preserve"> PAGEREF _Toc117768246 \h </w:instrText>
        </w:r>
        <w:r>
          <w:rPr>
            <w:webHidden/>
          </w:rPr>
        </w:r>
        <w:r>
          <w:rPr>
            <w:webHidden/>
          </w:rPr>
          <w:fldChar w:fldCharType="separate"/>
        </w:r>
        <w:r>
          <w:rPr>
            <w:webHidden/>
          </w:rPr>
          <w:t>17</w:t>
        </w:r>
        <w:r>
          <w:rPr>
            <w:webHidden/>
          </w:rPr>
          <w:fldChar w:fldCharType="end"/>
        </w:r>
      </w:hyperlink>
    </w:p>
    <w:p w14:paraId="5F4C4FD5" w14:textId="6F0835D0" w:rsidR="00EB7BCF" w:rsidRDefault="00EB7BCF">
      <w:pPr>
        <w:pStyle w:val="Innehll2"/>
        <w:rPr>
          <w:rFonts w:asciiTheme="minorHAnsi" w:eastAsiaTheme="minorEastAsia" w:hAnsiTheme="minorHAnsi"/>
          <w:sz w:val="22"/>
          <w:szCs w:val="22"/>
          <w:lang w:eastAsia="sv-SE"/>
        </w:rPr>
      </w:pPr>
      <w:hyperlink w:anchor="_Toc117768247" w:history="1">
        <w:r w:rsidRPr="00DA111F">
          <w:rPr>
            <w:rStyle w:val="Hyperlnk"/>
          </w:rPr>
          <w:t>U6</w:t>
        </w:r>
        <w:r>
          <w:rPr>
            <w:rFonts w:asciiTheme="minorHAnsi" w:eastAsiaTheme="minorEastAsia" w:hAnsiTheme="minorHAnsi"/>
            <w:sz w:val="22"/>
            <w:szCs w:val="22"/>
            <w:lang w:eastAsia="sv-SE"/>
          </w:rPr>
          <w:tab/>
        </w:r>
        <w:r w:rsidRPr="00DA111F">
          <w:rPr>
            <w:rStyle w:val="Hyperlnk"/>
          </w:rPr>
          <w:t>Kontaktuppgifter</w:t>
        </w:r>
        <w:r>
          <w:rPr>
            <w:webHidden/>
          </w:rPr>
          <w:tab/>
        </w:r>
        <w:r>
          <w:rPr>
            <w:webHidden/>
          </w:rPr>
          <w:fldChar w:fldCharType="begin"/>
        </w:r>
        <w:r>
          <w:rPr>
            <w:webHidden/>
          </w:rPr>
          <w:instrText xml:space="preserve"> PAGEREF _Toc117768247 \h </w:instrText>
        </w:r>
        <w:r>
          <w:rPr>
            <w:webHidden/>
          </w:rPr>
        </w:r>
        <w:r>
          <w:rPr>
            <w:webHidden/>
          </w:rPr>
          <w:fldChar w:fldCharType="separate"/>
        </w:r>
        <w:r>
          <w:rPr>
            <w:webHidden/>
          </w:rPr>
          <w:t>17</w:t>
        </w:r>
        <w:r>
          <w:rPr>
            <w:webHidden/>
          </w:rPr>
          <w:fldChar w:fldCharType="end"/>
        </w:r>
      </w:hyperlink>
    </w:p>
    <w:p w14:paraId="6A8E8268" w14:textId="0D9F8FF9" w:rsidR="00DC2583" w:rsidRPr="002F0568" w:rsidRDefault="003B4520" w:rsidP="0026623A">
      <w:r w:rsidRPr="002F0568">
        <w:rPr>
          <w:rFonts w:ascii="Arial" w:hAnsi="Arial"/>
          <w:b/>
          <w:bCs/>
          <w:sz w:val="20"/>
          <w:szCs w:val="20"/>
        </w:rPr>
        <w:fldChar w:fldCharType="end"/>
      </w:r>
    </w:p>
    <w:p w14:paraId="6A8E8269" w14:textId="0FFA6145" w:rsidR="00DC2583" w:rsidRPr="002F0568" w:rsidRDefault="00DC2583" w:rsidP="0026623A">
      <w:r w:rsidRPr="002F0568">
        <w:br w:type="page"/>
      </w:r>
    </w:p>
    <w:p w14:paraId="4F5494D8" w14:textId="2925987B" w:rsidR="00094A17" w:rsidRDefault="004D77F1" w:rsidP="00594F4C">
      <w:pPr>
        <w:pStyle w:val="Rubrik"/>
        <w:spacing w:before="240"/>
        <w:contextualSpacing w:val="0"/>
        <w:rPr>
          <w:rFonts w:ascii="Arial" w:hAnsi="Arial" w:cs="Arial"/>
          <w:b/>
          <w:sz w:val="28"/>
          <w:szCs w:val="28"/>
        </w:rPr>
      </w:pPr>
      <w:bookmarkStart w:id="15" w:name="_Toc117768193"/>
      <w:r w:rsidRPr="002F0568">
        <w:rPr>
          <w:rFonts w:ascii="Arial" w:hAnsi="Arial" w:cs="Arial"/>
          <w:b/>
          <w:sz w:val="28"/>
          <w:szCs w:val="28"/>
        </w:rPr>
        <w:t>Det statistiska r</w:t>
      </w:r>
      <w:r w:rsidR="00094A17" w:rsidRPr="002F0568">
        <w:rPr>
          <w:rFonts w:ascii="Arial" w:hAnsi="Arial" w:cs="Arial"/>
          <w:b/>
          <w:sz w:val="28"/>
          <w:szCs w:val="28"/>
        </w:rPr>
        <w:t>egistrets framställning</w:t>
      </w:r>
      <w:bookmarkEnd w:id="15"/>
    </w:p>
    <w:p w14:paraId="7ADF084B" w14:textId="12DC513F" w:rsidR="00094A17" w:rsidRPr="002F0568" w:rsidRDefault="001B6626" w:rsidP="00C72C0F">
      <w:pPr>
        <w:pStyle w:val="Rubrik1"/>
        <w:overflowPunct w:val="0"/>
        <w:autoSpaceDE w:val="0"/>
        <w:autoSpaceDN w:val="0"/>
        <w:adjustRightInd w:val="0"/>
        <w:ind w:left="680" w:hanging="680"/>
        <w:textAlignment w:val="baseline"/>
        <w:rPr>
          <w:bCs w:val="0"/>
          <w:sz w:val="24"/>
          <w:szCs w:val="24"/>
        </w:rPr>
      </w:pPr>
      <w:bookmarkStart w:id="16" w:name="_Toc117768194"/>
      <w:r w:rsidRPr="002F0568">
        <w:rPr>
          <w:bCs w:val="0"/>
          <w:sz w:val="24"/>
          <w:szCs w:val="24"/>
        </w:rPr>
        <w:t>F</w:t>
      </w:r>
      <w:r w:rsidR="00094A17" w:rsidRPr="002F0568">
        <w:rPr>
          <w:bCs w:val="0"/>
          <w:sz w:val="24"/>
          <w:szCs w:val="24"/>
        </w:rPr>
        <w:t>1</w:t>
      </w:r>
      <w:r w:rsidR="00094A17" w:rsidRPr="002F0568">
        <w:rPr>
          <w:bCs w:val="0"/>
          <w:sz w:val="24"/>
          <w:szCs w:val="24"/>
        </w:rPr>
        <w:tab/>
      </w:r>
      <w:r w:rsidR="00B42BE6" w:rsidRPr="002F0568">
        <w:rPr>
          <w:bCs w:val="0"/>
          <w:sz w:val="24"/>
          <w:szCs w:val="24"/>
        </w:rPr>
        <w:t>Det statistiska r</w:t>
      </w:r>
      <w:r w:rsidRPr="002F0568">
        <w:rPr>
          <w:bCs w:val="0"/>
          <w:sz w:val="24"/>
          <w:szCs w:val="24"/>
        </w:rPr>
        <w:t>egistrets sammanhang</w:t>
      </w:r>
      <w:bookmarkEnd w:id="16"/>
    </w:p>
    <w:p w14:paraId="040D19D9" w14:textId="682C2BBA" w:rsidR="005868EA" w:rsidRPr="00A20ED5" w:rsidRDefault="002B2D09" w:rsidP="005868EA">
      <w:pPr>
        <w:spacing w:after="200" w:line="240" w:lineRule="atLeast"/>
        <w:rPr>
          <w:rFonts w:ascii="PT Serif" w:hAnsi="PT Serif"/>
          <w:sz w:val="20"/>
          <w:szCs w:val="20"/>
        </w:rPr>
      </w:pPr>
      <w:bookmarkStart w:id="17" w:name="_Toc494439321"/>
      <w:r w:rsidRPr="00A20ED5">
        <w:rPr>
          <w:rFonts w:ascii="PT Serif" w:hAnsi="PT Serif"/>
          <w:sz w:val="20"/>
          <w:szCs w:val="20"/>
        </w:rPr>
        <w:t xml:space="preserve">SCB:s registersystem består av tre sfärer, </w:t>
      </w:r>
      <w:r w:rsidR="00890E90" w:rsidRPr="00A20ED5">
        <w:rPr>
          <w:rFonts w:ascii="PT Serif" w:hAnsi="PT Serif"/>
          <w:sz w:val="20"/>
          <w:szCs w:val="20"/>
        </w:rPr>
        <w:t xml:space="preserve">fastighet, företag samt individ. </w:t>
      </w:r>
      <w:r w:rsidR="00C6134E" w:rsidRPr="00A20ED5">
        <w:rPr>
          <w:rFonts w:ascii="PT Serif" w:hAnsi="PT Serif"/>
          <w:sz w:val="20"/>
          <w:szCs w:val="20"/>
        </w:rPr>
        <w:t>Varje sfär har ett eget basregister</w:t>
      </w:r>
      <w:r w:rsidR="00446043">
        <w:rPr>
          <w:rStyle w:val="Fotnotsreferens"/>
          <w:rFonts w:ascii="PT Serif" w:hAnsi="PT Serif"/>
          <w:sz w:val="20"/>
          <w:szCs w:val="20"/>
        </w:rPr>
        <w:footnoteReference w:id="2"/>
      </w:r>
      <w:r w:rsidR="00C6134E" w:rsidRPr="00A20ED5">
        <w:rPr>
          <w:rFonts w:ascii="PT Serif" w:hAnsi="PT Serif"/>
          <w:sz w:val="20"/>
          <w:szCs w:val="20"/>
        </w:rPr>
        <w:t>. För fastighetssfären är det Fastighetsregistret</w:t>
      </w:r>
      <w:r w:rsidR="00C6134E" w:rsidRPr="00A20ED5">
        <w:rPr>
          <w:rStyle w:val="Fotnotsreferens"/>
          <w:rFonts w:ascii="PT Serif" w:hAnsi="PT Serif"/>
          <w:sz w:val="20"/>
          <w:szCs w:val="20"/>
        </w:rPr>
        <w:footnoteReference w:id="3"/>
      </w:r>
      <w:r w:rsidR="000F22D8">
        <w:rPr>
          <w:rFonts w:ascii="PT Serif" w:hAnsi="PT Serif"/>
          <w:sz w:val="20"/>
          <w:szCs w:val="20"/>
        </w:rPr>
        <w:t xml:space="preserve">, </w:t>
      </w:r>
      <w:r w:rsidR="00C6134E" w:rsidRPr="00A20ED5">
        <w:rPr>
          <w:rFonts w:ascii="PT Serif" w:hAnsi="PT Serif"/>
          <w:sz w:val="20"/>
          <w:szCs w:val="20"/>
        </w:rPr>
        <w:t>Företagsdatabasen</w:t>
      </w:r>
      <w:r w:rsidR="00C6134E" w:rsidRPr="00A20ED5">
        <w:rPr>
          <w:rStyle w:val="Fotnotsreferens"/>
          <w:rFonts w:ascii="PT Serif" w:hAnsi="PT Serif"/>
          <w:sz w:val="20"/>
          <w:szCs w:val="20"/>
        </w:rPr>
        <w:footnoteReference w:id="4"/>
      </w:r>
      <w:r w:rsidR="00C6134E" w:rsidRPr="00A20ED5">
        <w:rPr>
          <w:rFonts w:ascii="PT Serif" w:hAnsi="PT Serif"/>
          <w:sz w:val="20"/>
          <w:szCs w:val="20"/>
        </w:rPr>
        <w:t xml:space="preserve"> för företagssfären och </w:t>
      </w:r>
      <w:bookmarkStart w:id="18" w:name="_Hlk93496250"/>
      <w:r w:rsidR="00C6134E" w:rsidRPr="00A20ED5">
        <w:rPr>
          <w:rFonts w:ascii="PT Serif" w:hAnsi="PT Serif"/>
          <w:sz w:val="20"/>
          <w:szCs w:val="20"/>
        </w:rPr>
        <w:t>Registret över totalbefolkningen</w:t>
      </w:r>
      <w:r w:rsidR="00C6134E" w:rsidRPr="00A20ED5">
        <w:rPr>
          <w:rStyle w:val="Fotnotsreferens"/>
          <w:rFonts w:ascii="PT Serif" w:hAnsi="PT Serif"/>
          <w:sz w:val="20"/>
          <w:szCs w:val="20"/>
        </w:rPr>
        <w:footnoteReference w:id="5"/>
      </w:r>
      <w:r w:rsidR="00C6134E" w:rsidRPr="00A20ED5">
        <w:rPr>
          <w:rFonts w:ascii="PT Serif" w:hAnsi="PT Serif"/>
          <w:sz w:val="20"/>
          <w:szCs w:val="20"/>
        </w:rPr>
        <w:t xml:space="preserve"> </w:t>
      </w:r>
      <w:bookmarkEnd w:id="18"/>
      <w:r w:rsidR="00C6134E" w:rsidRPr="00A20ED5">
        <w:rPr>
          <w:rFonts w:ascii="PT Serif" w:hAnsi="PT Serif"/>
          <w:sz w:val="20"/>
          <w:szCs w:val="20"/>
        </w:rPr>
        <w:t xml:space="preserve">för individsfären. </w:t>
      </w:r>
      <w:r w:rsidR="00890E90" w:rsidRPr="00A20ED5">
        <w:rPr>
          <w:rFonts w:ascii="PT Serif" w:hAnsi="PT Serif"/>
          <w:sz w:val="20"/>
          <w:szCs w:val="20"/>
        </w:rPr>
        <w:t>Den l</w:t>
      </w:r>
      <w:r w:rsidRPr="00A20ED5">
        <w:rPr>
          <w:rFonts w:ascii="PT Serif" w:hAnsi="PT Serif"/>
          <w:sz w:val="20"/>
          <w:szCs w:val="20"/>
        </w:rPr>
        <w:t>ongitudinell</w:t>
      </w:r>
      <w:r w:rsidR="00890E90" w:rsidRPr="00A20ED5">
        <w:rPr>
          <w:rFonts w:ascii="PT Serif" w:hAnsi="PT Serif"/>
          <w:sz w:val="20"/>
          <w:szCs w:val="20"/>
        </w:rPr>
        <w:t>a</w:t>
      </w:r>
      <w:r w:rsidRPr="00A20ED5">
        <w:rPr>
          <w:rFonts w:ascii="PT Serif" w:hAnsi="PT Serif"/>
          <w:sz w:val="20"/>
          <w:szCs w:val="20"/>
        </w:rPr>
        <w:t xml:space="preserve"> databas</w:t>
      </w:r>
      <w:r w:rsidR="00890E90" w:rsidRPr="00A20ED5">
        <w:rPr>
          <w:rFonts w:ascii="PT Serif" w:hAnsi="PT Serif"/>
          <w:sz w:val="20"/>
          <w:szCs w:val="20"/>
        </w:rPr>
        <w:t>en</w:t>
      </w:r>
      <w:r w:rsidRPr="00A20ED5">
        <w:rPr>
          <w:rFonts w:ascii="PT Serif" w:hAnsi="PT Serif"/>
          <w:sz w:val="20"/>
          <w:szCs w:val="20"/>
        </w:rPr>
        <w:t xml:space="preserve"> för </w:t>
      </w:r>
      <w:r w:rsidR="00890E90" w:rsidRPr="00A20ED5">
        <w:rPr>
          <w:rFonts w:ascii="PT Serif" w:hAnsi="PT Serif"/>
          <w:sz w:val="20"/>
          <w:szCs w:val="20"/>
        </w:rPr>
        <w:t>integration</w:t>
      </w:r>
      <w:r w:rsidRPr="00A20ED5">
        <w:rPr>
          <w:rFonts w:ascii="PT Serif" w:hAnsi="PT Serif"/>
          <w:sz w:val="20"/>
          <w:szCs w:val="20"/>
        </w:rPr>
        <w:t>sstudier</w:t>
      </w:r>
      <w:r w:rsidR="00890E90" w:rsidRPr="00A20ED5">
        <w:rPr>
          <w:rFonts w:ascii="PT Serif" w:hAnsi="PT Serif"/>
          <w:sz w:val="20"/>
          <w:szCs w:val="20"/>
        </w:rPr>
        <w:t>, STATIV</w:t>
      </w:r>
      <w:r w:rsidR="00890E90" w:rsidRPr="00A20ED5">
        <w:rPr>
          <w:rStyle w:val="Fotnotsreferens"/>
          <w:rFonts w:ascii="PT Serif" w:hAnsi="PT Serif"/>
          <w:sz w:val="20"/>
          <w:szCs w:val="20"/>
        </w:rPr>
        <w:footnoteReference w:id="6"/>
      </w:r>
      <w:r w:rsidR="00890E90" w:rsidRPr="00A20ED5">
        <w:rPr>
          <w:rFonts w:ascii="PT Serif" w:hAnsi="PT Serif"/>
          <w:sz w:val="20"/>
          <w:szCs w:val="20"/>
        </w:rPr>
        <w:t>,</w:t>
      </w:r>
      <w:r w:rsidRPr="00A20ED5">
        <w:rPr>
          <w:rFonts w:ascii="PT Serif" w:hAnsi="PT Serif"/>
          <w:sz w:val="20"/>
          <w:szCs w:val="20"/>
        </w:rPr>
        <w:t xml:space="preserve"> tillhör individsfären</w:t>
      </w:r>
      <w:r w:rsidR="00A20ED5" w:rsidRPr="00A20ED5">
        <w:rPr>
          <w:rFonts w:ascii="PT Serif" w:hAnsi="PT Serif"/>
          <w:sz w:val="20"/>
          <w:szCs w:val="20"/>
        </w:rPr>
        <w:t xml:space="preserve"> och framställs i första hand för att ta fram officiell integrationsstatistik.</w:t>
      </w:r>
      <w:r w:rsidR="005868EA">
        <w:rPr>
          <w:rFonts w:ascii="PT Serif" w:hAnsi="PT Serif"/>
          <w:sz w:val="20"/>
          <w:szCs w:val="20"/>
        </w:rPr>
        <w:t xml:space="preserve"> </w:t>
      </w:r>
      <w:r w:rsidR="005868EA" w:rsidRPr="00A20ED5">
        <w:rPr>
          <w:rFonts w:ascii="PT Serif" w:hAnsi="PT Serif"/>
          <w:sz w:val="20"/>
          <w:szCs w:val="20"/>
        </w:rPr>
        <w:t xml:space="preserve">Förutom statistikändamålet, används registret </w:t>
      </w:r>
      <w:r w:rsidR="005868EA">
        <w:rPr>
          <w:rFonts w:ascii="PT Serif" w:hAnsi="PT Serif"/>
          <w:sz w:val="20"/>
          <w:szCs w:val="20"/>
        </w:rPr>
        <w:t xml:space="preserve">även </w:t>
      </w:r>
      <w:r w:rsidR="005868EA" w:rsidRPr="00A20ED5">
        <w:rPr>
          <w:rFonts w:ascii="PT Serif" w:hAnsi="PT Serif"/>
          <w:sz w:val="20"/>
          <w:szCs w:val="20"/>
        </w:rPr>
        <w:t>i uppdragsverksamheten.</w:t>
      </w:r>
    </w:p>
    <w:p w14:paraId="79AF27D2" w14:textId="10168E64" w:rsidR="0059028B" w:rsidRDefault="0059028B" w:rsidP="0059028B">
      <w:pPr>
        <w:spacing w:after="200" w:line="240" w:lineRule="atLeast"/>
        <w:rPr>
          <w:rFonts w:ascii="PT Serif" w:hAnsi="PT Serif"/>
          <w:sz w:val="20"/>
          <w:szCs w:val="20"/>
        </w:rPr>
      </w:pPr>
      <w:r w:rsidRPr="0059028B">
        <w:rPr>
          <w:rFonts w:ascii="PT Serif" w:hAnsi="PT Serif"/>
          <w:sz w:val="20"/>
          <w:szCs w:val="20"/>
        </w:rPr>
        <w:t>Till övervägande del är STATIV uppbyggt kring data som har sin källa i administrativa system – primärt skapade för administrativa ändamål. Att data inte är skapat i syfte att utgöra ett statistikunderlag medför att objekt och variabler kan ändra värden, försvinna, eller komma till utan att vi kan påverka detta. Regelverk och administrativa rutiner står oftast utanför SCB:s påverkan.</w:t>
      </w:r>
    </w:p>
    <w:p w14:paraId="39703D7E" w14:textId="098D8596" w:rsidR="0053318F" w:rsidRDefault="001B6626" w:rsidP="00C72C0F">
      <w:pPr>
        <w:pStyle w:val="Rubrik1"/>
        <w:overflowPunct w:val="0"/>
        <w:autoSpaceDE w:val="0"/>
        <w:autoSpaceDN w:val="0"/>
        <w:adjustRightInd w:val="0"/>
        <w:ind w:left="680" w:hanging="680"/>
        <w:contextualSpacing w:val="0"/>
        <w:textAlignment w:val="baseline"/>
        <w:rPr>
          <w:bCs w:val="0"/>
          <w:sz w:val="24"/>
          <w:szCs w:val="24"/>
        </w:rPr>
      </w:pPr>
      <w:bookmarkStart w:id="19" w:name="_Toc117768195"/>
      <w:r w:rsidRPr="002F0568">
        <w:rPr>
          <w:bCs w:val="0"/>
          <w:sz w:val="24"/>
          <w:szCs w:val="24"/>
        </w:rPr>
        <w:t>F</w:t>
      </w:r>
      <w:r w:rsidR="00094A17" w:rsidRPr="002F0568">
        <w:rPr>
          <w:bCs w:val="0"/>
          <w:sz w:val="24"/>
          <w:szCs w:val="24"/>
        </w:rPr>
        <w:t>2</w:t>
      </w:r>
      <w:r w:rsidR="00094A17" w:rsidRPr="002F0568">
        <w:rPr>
          <w:bCs w:val="0"/>
          <w:sz w:val="24"/>
          <w:szCs w:val="24"/>
        </w:rPr>
        <w:tab/>
      </w:r>
      <w:r w:rsidR="0053318F" w:rsidRPr="002F0568">
        <w:rPr>
          <w:bCs w:val="0"/>
          <w:sz w:val="24"/>
          <w:szCs w:val="24"/>
        </w:rPr>
        <w:t>Utformning</w:t>
      </w:r>
      <w:r w:rsidR="000875B0" w:rsidRPr="002F0568">
        <w:rPr>
          <w:bCs w:val="0"/>
          <w:sz w:val="24"/>
          <w:szCs w:val="24"/>
        </w:rPr>
        <w:t xml:space="preserve"> av framställningen</w:t>
      </w:r>
      <w:bookmarkEnd w:id="19"/>
    </w:p>
    <w:p w14:paraId="7AAD842B" w14:textId="2F01366F" w:rsidR="0053318F" w:rsidRDefault="0053318F" w:rsidP="0053318F">
      <w:pPr>
        <w:pStyle w:val="Rubrik2"/>
        <w:spacing w:before="240" w:after="40"/>
        <w:ind w:left="680" w:hanging="680"/>
        <w:rPr>
          <w:szCs w:val="22"/>
        </w:rPr>
      </w:pPr>
      <w:bookmarkStart w:id="20" w:name="_Toc117768196"/>
      <w:r w:rsidRPr="002F0568">
        <w:rPr>
          <w:szCs w:val="22"/>
        </w:rPr>
        <w:t>F2.1</w:t>
      </w:r>
      <w:r w:rsidRPr="002F0568">
        <w:rPr>
          <w:szCs w:val="22"/>
        </w:rPr>
        <w:tab/>
      </w:r>
      <w:r w:rsidR="00493943" w:rsidRPr="002F0568">
        <w:rPr>
          <w:szCs w:val="22"/>
        </w:rPr>
        <w:t>Det statistiska r</w:t>
      </w:r>
      <w:r w:rsidRPr="002F0568">
        <w:rPr>
          <w:szCs w:val="22"/>
        </w:rPr>
        <w:t>egistrets innehåll i stora drag</w:t>
      </w:r>
      <w:bookmarkEnd w:id="20"/>
    </w:p>
    <w:p w14:paraId="70FAFCEC" w14:textId="1199969B" w:rsidR="00032E9D" w:rsidRDefault="00032E9D" w:rsidP="00032E9D">
      <w:pPr>
        <w:spacing w:after="200" w:line="240" w:lineRule="atLeast"/>
        <w:rPr>
          <w:rFonts w:ascii="PT Serif" w:hAnsi="PT Serif"/>
          <w:sz w:val="20"/>
          <w:szCs w:val="20"/>
        </w:rPr>
      </w:pPr>
      <w:r>
        <w:rPr>
          <w:rFonts w:ascii="PT Serif" w:hAnsi="PT Serif"/>
          <w:sz w:val="20"/>
          <w:szCs w:val="20"/>
        </w:rPr>
        <w:t>STATIV</w:t>
      </w:r>
      <w:r w:rsidRPr="00EE4CE3">
        <w:rPr>
          <w:rFonts w:ascii="PT Serif" w:hAnsi="PT Serif"/>
          <w:sz w:val="20"/>
          <w:szCs w:val="20"/>
        </w:rPr>
        <w:t xml:space="preserve"> </w:t>
      </w:r>
      <w:r>
        <w:rPr>
          <w:rFonts w:ascii="PT Serif" w:hAnsi="PT Serif"/>
          <w:sz w:val="20"/>
          <w:szCs w:val="20"/>
        </w:rPr>
        <w:t xml:space="preserve">är ett individregister som innehåller uppgifter om </w:t>
      </w:r>
      <w:r w:rsidRPr="00EE4CE3">
        <w:rPr>
          <w:rFonts w:ascii="PT Serif" w:hAnsi="PT Serif"/>
          <w:sz w:val="20"/>
          <w:szCs w:val="20"/>
        </w:rPr>
        <w:t xml:space="preserve">demografi, </w:t>
      </w:r>
      <w:r>
        <w:rPr>
          <w:rFonts w:ascii="PT Serif" w:hAnsi="PT Serif"/>
          <w:sz w:val="20"/>
          <w:szCs w:val="20"/>
        </w:rPr>
        <w:t xml:space="preserve">immigration, </w:t>
      </w:r>
      <w:r w:rsidRPr="00EE4CE3">
        <w:rPr>
          <w:rFonts w:ascii="PT Serif" w:hAnsi="PT Serif"/>
          <w:sz w:val="20"/>
          <w:szCs w:val="20"/>
        </w:rPr>
        <w:t>utbildn</w:t>
      </w:r>
      <w:r>
        <w:rPr>
          <w:rFonts w:ascii="PT Serif" w:hAnsi="PT Serif"/>
          <w:sz w:val="20"/>
          <w:szCs w:val="20"/>
        </w:rPr>
        <w:t xml:space="preserve">ing, sysselsättning och inkomster. </w:t>
      </w:r>
      <w:r w:rsidRPr="00EE4CE3">
        <w:rPr>
          <w:rFonts w:ascii="PT Serif" w:hAnsi="PT Serif"/>
          <w:sz w:val="20"/>
          <w:szCs w:val="20"/>
        </w:rPr>
        <w:t>Vissa uppgifter finns även för personens föräldrar.</w:t>
      </w:r>
    </w:p>
    <w:p w14:paraId="6DB458C9" w14:textId="1E8C156D" w:rsidR="0053318F" w:rsidRDefault="0053318F" w:rsidP="0053318F">
      <w:pPr>
        <w:pStyle w:val="Rubrik2"/>
        <w:spacing w:before="240" w:after="40"/>
        <w:ind w:left="680" w:hanging="680"/>
        <w:rPr>
          <w:szCs w:val="22"/>
        </w:rPr>
      </w:pPr>
      <w:bookmarkStart w:id="21" w:name="_Toc117768197"/>
      <w:r w:rsidRPr="002F0568">
        <w:rPr>
          <w:szCs w:val="22"/>
        </w:rPr>
        <w:t>F2.2</w:t>
      </w:r>
      <w:r w:rsidRPr="002F0568">
        <w:rPr>
          <w:szCs w:val="22"/>
        </w:rPr>
        <w:tab/>
      </w:r>
      <w:r w:rsidR="000875B0" w:rsidRPr="002F0568">
        <w:rPr>
          <w:szCs w:val="22"/>
        </w:rPr>
        <w:t>Datakällor</w:t>
      </w:r>
      <w:bookmarkEnd w:id="21"/>
    </w:p>
    <w:p w14:paraId="5FF47457" w14:textId="77777777" w:rsidR="00990607" w:rsidRDefault="008F51DF" w:rsidP="00990607">
      <w:pPr>
        <w:spacing w:before="240" w:after="200" w:line="240" w:lineRule="auto"/>
        <w:rPr>
          <w:rFonts w:ascii="PT Serif" w:eastAsia="Times New Roman" w:hAnsi="PT Serif" w:cs="Times New Roman"/>
          <w:sz w:val="20"/>
          <w:szCs w:val="20"/>
          <w:lang w:eastAsia="sv-SE"/>
        </w:rPr>
      </w:pPr>
      <w:bookmarkStart w:id="22" w:name="_Hlk97624556"/>
      <w:r w:rsidRPr="008F51DF">
        <w:rPr>
          <w:rFonts w:ascii="PT Serif" w:eastAsia="Times New Roman" w:hAnsi="PT Serif" w:cs="Times New Roman"/>
          <w:sz w:val="20"/>
          <w:szCs w:val="20"/>
          <w:lang w:eastAsia="sv-SE"/>
        </w:rPr>
        <w:t>STATIV utgår ifrån samtliga individer i Registret över totalbefolkningen och kompletteras med individuppgifter från olika register inom SCB samt med uppgifter från Migrationsverket, Arbetsförmedlingen, Försäkringskassan och Socialstyrelsen.</w:t>
      </w:r>
      <w:r w:rsidRPr="008F51DF" w:rsidDel="008F51DF">
        <w:rPr>
          <w:rFonts w:ascii="PT Serif" w:eastAsia="Times New Roman" w:hAnsi="PT Serif" w:cs="Times New Roman"/>
          <w:sz w:val="20"/>
          <w:szCs w:val="20"/>
          <w:lang w:eastAsia="sv-SE"/>
        </w:rPr>
        <w:t xml:space="preserve"> </w:t>
      </w:r>
      <w:bookmarkStart w:id="23" w:name="_Hlk97624572"/>
      <w:bookmarkEnd w:id="22"/>
    </w:p>
    <w:p w14:paraId="49BB5D80" w14:textId="7D174536" w:rsidR="002C5FB2" w:rsidRPr="002C5FB2" w:rsidRDefault="002C5FB2" w:rsidP="00990607">
      <w:pPr>
        <w:spacing w:before="240" w:after="200" w:line="240" w:lineRule="auto"/>
        <w:rPr>
          <w:rFonts w:ascii="PT Serif" w:hAnsi="PT Serif"/>
          <w:sz w:val="20"/>
          <w:szCs w:val="20"/>
        </w:rPr>
      </w:pPr>
      <w:r w:rsidRPr="002C5FB2">
        <w:rPr>
          <w:rFonts w:ascii="PT Serif" w:hAnsi="PT Serif"/>
          <w:sz w:val="20"/>
          <w:szCs w:val="20"/>
        </w:rPr>
        <w:t>Följande register</w:t>
      </w:r>
      <w:r w:rsidR="007465A3">
        <w:rPr>
          <w:rFonts w:ascii="PT Serif" w:hAnsi="PT Serif"/>
          <w:sz w:val="20"/>
          <w:szCs w:val="20"/>
        </w:rPr>
        <w:t xml:space="preserve"> och statistikprodukter</w:t>
      </w:r>
      <w:r w:rsidRPr="002C5FB2">
        <w:rPr>
          <w:rFonts w:ascii="PT Serif" w:hAnsi="PT Serif"/>
          <w:sz w:val="20"/>
          <w:szCs w:val="20"/>
        </w:rPr>
        <w:t xml:space="preserve"> hos SCB utgör källor till STATIV:</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7"/>
        <w:gridCol w:w="5666"/>
      </w:tblGrid>
      <w:tr w:rsidR="005D586F" w:rsidRPr="005D586F" w14:paraId="1E7020DC" w14:textId="77777777" w:rsidTr="006E0DFA">
        <w:trPr>
          <w:tblHeader/>
        </w:trPr>
        <w:tc>
          <w:tcPr>
            <w:tcW w:w="1298" w:type="pct"/>
          </w:tcPr>
          <w:p w14:paraId="740E0067" w14:textId="35F6529D" w:rsidR="005D586F" w:rsidRPr="005D586F" w:rsidRDefault="005D586F" w:rsidP="006E2AB3">
            <w:pPr>
              <w:spacing w:after="0" w:line="240" w:lineRule="atLeast"/>
              <w:rPr>
                <w:rFonts w:ascii="PT Serif" w:hAnsi="PT Serif"/>
                <w:sz w:val="20"/>
                <w:szCs w:val="20"/>
                <w:u w:val="single"/>
              </w:rPr>
            </w:pPr>
            <w:bookmarkStart w:id="24" w:name="_Hlk97624595"/>
            <w:bookmarkEnd w:id="23"/>
            <w:r w:rsidRPr="005D586F">
              <w:rPr>
                <w:rFonts w:ascii="PT Serif" w:hAnsi="PT Serif"/>
                <w:sz w:val="20"/>
                <w:szCs w:val="20"/>
                <w:u w:val="single"/>
              </w:rPr>
              <w:t>Myndighet</w:t>
            </w:r>
          </w:p>
        </w:tc>
        <w:tc>
          <w:tcPr>
            <w:tcW w:w="3702" w:type="pct"/>
          </w:tcPr>
          <w:p w14:paraId="5832583E" w14:textId="32D26504" w:rsidR="005D586F" w:rsidRPr="005D586F" w:rsidRDefault="005D586F" w:rsidP="006E2AB3">
            <w:pPr>
              <w:spacing w:after="0" w:line="240" w:lineRule="atLeast"/>
              <w:rPr>
                <w:rFonts w:ascii="PT Serif" w:hAnsi="PT Serif"/>
                <w:sz w:val="20"/>
                <w:szCs w:val="20"/>
                <w:u w:val="single"/>
              </w:rPr>
            </w:pPr>
            <w:r w:rsidRPr="005D586F">
              <w:rPr>
                <w:rFonts w:ascii="PT Serif" w:hAnsi="PT Serif"/>
                <w:sz w:val="20"/>
                <w:szCs w:val="20"/>
                <w:u w:val="single"/>
              </w:rPr>
              <w:t>Register</w:t>
            </w:r>
          </w:p>
        </w:tc>
      </w:tr>
      <w:tr w:rsidR="005D586F" w:rsidRPr="005D586F" w14:paraId="24E35125" w14:textId="77777777" w:rsidTr="006E0DFA">
        <w:tc>
          <w:tcPr>
            <w:tcW w:w="1298" w:type="pct"/>
            <w:vMerge w:val="restart"/>
          </w:tcPr>
          <w:p w14:paraId="006DBC84" w14:textId="47BA191D" w:rsidR="005D586F" w:rsidRPr="005D586F" w:rsidRDefault="005D586F" w:rsidP="006E2AB3">
            <w:pPr>
              <w:spacing w:after="0" w:line="240" w:lineRule="atLeast"/>
              <w:rPr>
                <w:rFonts w:ascii="PT Serif" w:hAnsi="PT Serif"/>
                <w:sz w:val="20"/>
                <w:szCs w:val="20"/>
              </w:rPr>
            </w:pPr>
            <w:bookmarkStart w:id="25" w:name="_Hlk96516097"/>
            <w:r>
              <w:rPr>
                <w:rFonts w:ascii="PT Serif" w:hAnsi="PT Serif"/>
                <w:sz w:val="20"/>
                <w:szCs w:val="20"/>
              </w:rPr>
              <w:t>SCB</w:t>
            </w:r>
          </w:p>
        </w:tc>
        <w:tc>
          <w:tcPr>
            <w:tcW w:w="3702" w:type="pct"/>
          </w:tcPr>
          <w:p w14:paraId="4CD8668F" w14:textId="4CA210DD" w:rsidR="005D586F" w:rsidRPr="005D586F" w:rsidRDefault="00EB7BCF" w:rsidP="006E2AB3">
            <w:pPr>
              <w:spacing w:after="0" w:line="240" w:lineRule="atLeast"/>
              <w:rPr>
                <w:rFonts w:ascii="PT Serif" w:hAnsi="PT Serif"/>
                <w:sz w:val="20"/>
                <w:szCs w:val="20"/>
              </w:rPr>
            </w:pPr>
            <w:hyperlink r:id="rId12" w:history="1">
              <w:r w:rsidR="005D586F" w:rsidRPr="005D586F">
                <w:rPr>
                  <w:rStyle w:val="Hyperlnk"/>
                  <w:rFonts w:ascii="PT Serif" w:hAnsi="PT Serif"/>
                  <w:sz w:val="20"/>
                  <w:szCs w:val="20"/>
                </w:rPr>
                <w:t>Fastighetstaxeringsregistret</w:t>
              </w:r>
            </w:hyperlink>
          </w:p>
        </w:tc>
      </w:tr>
      <w:tr w:rsidR="00FB0FD6" w:rsidRPr="005D586F" w14:paraId="0579BF59" w14:textId="77777777" w:rsidTr="006E0DFA">
        <w:tc>
          <w:tcPr>
            <w:tcW w:w="1298" w:type="pct"/>
            <w:vMerge/>
          </w:tcPr>
          <w:p w14:paraId="5BF64C29" w14:textId="77777777" w:rsidR="00FB0FD6" w:rsidRPr="005D586F" w:rsidRDefault="00FB0FD6" w:rsidP="006E2AB3">
            <w:pPr>
              <w:spacing w:after="0" w:line="240" w:lineRule="atLeast"/>
              <w:rPr>
                <w:rFonts w:ascii="PT Serif" w:hAnsi="PT Serif"/>
                <w:sz w:val="20"/>
                <w:szCs w:val="20"/>
              </w:rPr>
            </w:pPr>
          </w:p>
        </w:tc>
        <w:tc>
          <w:tcPr>
            <w:tcW w:w="3702" w:type="pct"/>
          </w:tcPr>
          <w:p w14:paraId="12D4B6E9" w14:textId="37699E30" w:rsidR="00FB0FD6" w:rsidRDefault="00FB0FD6" w:rsidP="006E2AB3">
            <w:pPr>
              <w:spacing w:after="0" w:line="240" w:lineRule="atLeast"/>
            </w:pPr>
            <w:r w:rsidRPr="00FB0FD6">
              <w:rPr>
                <w:rFonts w:ascii="PT Serif" w:hAnsi="PT Serif"/>
                <w:sz w:val="20"/>
                <w:szCs w:val="20"/>
              </w:rPr>
              <w:t>Flergenerationsregistret</w:t>
            </w:r>
          </w:p>
        </w:tc>
      </w:tr>
      <w:tr w:rsidR="005D586F" w:rsidRPr="005D586F" w14:paraId="28BD75BC" w14:textId="77777777" w:rsidTr="006E0DFA">
        <w:tc>
          <w:tcPr>
            <w:tcW w:w="1298" w:type="pct"/>
            <w:vMerge/>
          </w:tcPr>
          <w:p w14:paraId="37D066D1" w14:textId="77777777" w:rsidR="005D586F" w:rsidRPr="005D586F" w:rsidRDefault="005D586F" w:rsidP="006E2AB3">
            <w:pPr>
              <w:spacing w:after="0" w:line="240" w:lineRule="atLeast"/>
              <w:rPr>
                <w:rFonts w:ascii="PT Serif" w:hAnsi="PT Serif"/>
                <w:sz w:val="20"/>
                <w:szCs w:val="20"/>
              </w:rPr>
            </w:pPr>
          </w:p>
        </w:tc>
        <w:tc>
          <w:tcPr>
            <w:tcW w:w="3702" w:type="pct"/>
          </w:tcPr>
          <w:p w14:paraId="0AA64BFA" w14:textId="135DFF4B" w:rsidR="005D586F" w:rsidRPr="005D586F" w:rsidRDefault="00EB7BCF" w:rsidP="006E2AB3">
            <w:pPr>
              <w:spacing w:after="0" w:line="240" w:lineRule="atLeast"/>
              <w:rPr>
                <w:rFonts w:ascii="PT Serif" w:hAnsi="PT Serif"/>
                <w:sz w:val="20"/>
                <w:szCs w:val="20"/>
              </w:rPr>
            </w:pPr>
            <w:hyperlink r:id="rId13" w:history="1">
              <w:r w:rsidR="005D586F" w:rsidRPr="005D586F">
                <w:rPr>
                  <w:rStyle w:val="Hyperlnk"/>
                  <w:rFonts w:ascii="PT Serif" w:hAnsi="PT Serif"/>
                  <w:sz w:val="20"/>
                  <w:szCs w:val="20"/>
                </w:rPr>
                <w:t>Geografidatabasen</w:t>
              </w:r>
            </w:hyperlink>
          </w:p>
        </w:tc>
      </w:tr>
      <w:tr w:rsidR="005D586F" w:rsidRPr="005D586F" w14:paraId="36A5FF66" w14:textId="77777777" w:rsidTr="006E0DFA">
        <w:tc>
          <w:tcPr>
            <w:tcW w:w="1298" w:type="pct"/>
            <w:vMerge/>
          </w:tcPr>
          <w:p w14:paraId="4D9A8780" w14:textId="77777777" w:rsidR="005D586F" w:rsidRPr="005D586F" w:rsidRDefault="005D586F" w:rsidP="006E2AB3">
            <w:pPr>
              <w:spacing w:after="0" w:line="240" w:lineRule="atLeast"/>
              <w:rPr>
                <w:rFonts w:ascii="PT Serif" w:hAnsi="PT Serif"/>
                <w:sz w:val="20"/>
                <w:szCs w:val="20"/>
              </w:rPr>
            </w:pPr>
          </w:p>
        </w:tc>
        <w:tc>
          <w:tcPr>
            <w:tcW w:w="3702" w:type="pct"/>
          </w:tcPr>
          <w:p w14:paraId="075A84D1" w14:textId="020D0A03" w:rsidR="005D586F" w:rsidRPr="001315C7" w:rsidRDefault="00EB7BCF" w:rsidP="001315C7">
            <w:pPr>
              <w:pStyle w:val="Tabelltext"/>
              <w:rPr>
                <w:rFonts w:ascii="PT Serif" w:hAnsi="PT Serif"/>
                <w:color w:val="0000FF" w:themeColor="hyperlink"/>
                <w:sz w:val="20"/>
                <w:u w:val="single"/>
              </w:rPr>
            </w:pPr>
            <w:hyperlink r:id="rId14" w:history="1">
              <w:r w:rsidR="00347CB9">
                <w:rPr>
                  <w:rStyle w:val="Hyperlnk"/>
                  <w:rFonts w:ascii="PT Serif" w:hAnsi="PT Serif"/>
                  <w:sz w:val="20"/>
                </w:rPr>
                <w:t>Grundskolan: slutbetyg</w:t>
              </w:r>
            </w:hyperlink>
          </w:p>
        </w:tc>
      </w:tr>
      <w:tr w:rsidR="005D586F" w:rsidRPr="005D586F" w14:paraId="542080FF" w14:textId="77777777" w:rsidTr="006E0DFA">
        <w:tc>
          <w:tcPr>
            <w:tcW w:w="1298" w:type="pct"/>
            <w:vMerge/>
          </w:tcPr>
          <w:p w14:paraId="737307B5" w14:textId="77777777" w:rsidR="005D586F" w:rsidRPr="005D586F" w:rsidRDefault="005D586F" w:rsidP="006E2AB3">
            <w:pPr>
              <w:spacing w:after="0" w:line="240" w:lineRule="atLeast"/>
              <w:rPr>
                <w:rFonts w:ascii="PT Serif" w:hAnsi="PT Serif"/>
                <w:sz w:val="20"/>
                <w:szCs w:val="20"/>
              </w:rPr>
            </w:pPr>
          </w:p>
        </w:tc>
        <w:tc>
          <w:tcPr>
            <w:tcW w:w="3702" w:type="pct"/>
          </w:tcPr>
          <w:p w14:paraId="1943ABBF" w14:textId="576B955A" w:rsidR="005D586F" w:rsidRPr="005D586F" w:rsidRDefault="00EB7BCF" w:rsidP="006E2AB3">
            <w:pPr>
              <w:spacing w:after="0" w:line="240" w:lineRule="atLeast"/>
              <w:rPr>
                <w:rFonts w:ascii="PT Serif" w:hAnsi="PT Serif"/>
                <w:sz w:val="20"/>
                <w:szCs w:val="20"/>
              </w:rPr>
            </w:pPr>
            <w:hyperlink r:id="rId15" w:history="1">
              <w:r w:rsidR="00347CB9" w:rsidRPr="00E979AE">
                <w:rPr>
                  <w:rStyle w:val="Hyperlnk"/>
                  <w:rFonts w:ascii="PT Serif" w:hAnsi="PT Serif"/>
                  <w:sz w:val="20"/>
                  <w:szCs w:val="20"/>
                </w:rPr>
                <w:t>Gymnasieskolan: elever per 15 oktober</w:t>
              </w:r>
            </w:hyperlink>
          </w:p>
        </w:tc>
      </w:tr>
      <w:tr w:rsidR="005D586F" w:rsidRPr="005D586F" w14:paraId="1FD0AA4F" w14:textId="77777777" w:rsidTr="006E0DFA">
        <w:tc>
          <w:tcPr>
            <w:tcW w:w="1298" w:type="pct"/>
            <w:vMerge/>
          </w:tcPr>
          <w:p w14:paraId="34FA6BDC" w14:textId="77777777" w:rsidR="005D586F" w:rsidRPr="005D586F" w:rsidRDefault="005D586F" w:rsidP="006E2AB3">
            <w:pPr>
              <w:spacing w:after="0" w:line="240" w:lineRule="atLeast"/>
              <w:rPr>
                <w:rFonts w:ascii="PT Serif" w:hAnsi="PT Serif"/>
                <w:sz w:val="20"/>
                <w:szCs w:val="20"/>
              </w:rPr>
            </w:pPr>
          </w:p>
        </w:tc>
        <w:tc>
          <w:tcPr>
            <w:tcW w:w="3702" w:type="pct"/>
          </w:tcPr>
          <w:p w14:paraId="7E01A2D4" w14:textId="68403770" w:rsidR="005D586F" w:rsidRPr="005D586F" w:rsidRDefault="00EB7BCF" w:rsidP="006E2AB3">
            <w:pPr>
              <w:spacing w:after="0" w:line="240" w:lineRule="atLeast"/>
              <w:rPr>
                <w:rFonts w:ascii="PT Serif" w:hAnsi="PT Serif"/>
                <w:sz w:val="20"/>
                <w:szCs w:val="20"/>
              </w:rPr>
            </w:pPr>
            <w:hyperlink r:id="rId16" w:history="1">
              <w:r w:rsidR="000907FD" w:rsidRPr="000907FD">
                <w:rPr>
                  <w:rStyle w:val="Hyperlnk"/>
                  <w:rFonts w:ascii="PT Serif" w:hAnsi="PT Serif"/>
                  <w:sz w:val="20"/>
                  <w:szCs w:val="20"/>
                </w:rPr>
                <w:t>Gymnasieskolans betygsuppgifter</w:t>
              </w:r>
            </w:hyperlink>
          </w:p>
        </w:tc>
      </w:tr>
      <w:tr w:rsidR="00FB0FD6" w:rsidRPr="005D586F" w14:paraId="36F651B3" w14:textId="77777777" w:rsidTr="006E0DFA">
        <w:tc>
          <w:tcPr>
            <w:tcW w:w="1298" w:type="pct"/>
            <w:vMerge/>
          </w:tcPr>
          <w:p w14:paraId="55816404" w14:textId="77777777" w:rsidR="00FB0FD6" w:rsidRPr="005D586F" w:rsidRDefault="00FB0FD6" w:rsidP="006E2AB3">
            <w:pPr>
              <w:spacing w:after="0" w:line="240" w:lineRule="atLeast"/>
              <w:rPr>
                <w:rFonts w:ascii="PT Serif" w:hAnsi="PT Serif"/>
                <w:sz w:val="20"/>
                <w:szCs w:val="20"/>
              </w:rPr>
            </w:pPr>
          </w:p>
        </w:tc>
        <w:tc>
          <w:tcPr>
            <w:tcW w:w="3702" w:type="pct"/>
          </w:tcPr>
          <w:p w14:paraId="5FE6DE98" w14:textId="14A3D5AA" w:rsidR="00FB0FD6" w:rsidRDefault="00FB0FD6" w:rsidP="00552C09">
            <w:pPr>
              <w:pStyle w:val="Tabelltext"/>
            </w:pPr>
            <w:r w:rsidRPr="00FB0FD6">
              <w:rPr>
                <w:rFonts w:ascii="PT Serif" w:eastAsiaTheme="minorHAnsi" w:hAnsi="PT Serif"/>
                <w:color w:val="auto"/>
                <w:sz w:val="20"/>
              </w:rPr>
              <w:t>Historiska befolkningsregistret</w:t>
            </w:r>
          </w:p>
        </w:tc>
      </w:tr>
      <w:tr w:rsidR="005D586F" w:rsidRPr="005D586F" w14:paraId="24FEA64F" w14:textId="77777777" w:rsidTr="006E0DFA">
        <w:tc>
          <w:tcPr>
            <w:tcW w:w="1298" w:type="pct"/>
            <w:vMerge/>
          </w:tcPr>
          <w:p w14:paraId="65C91524" w14:textId="77777777" w:rsidR="005D586F" w:rsidRPr="005D586F" w:rsidRDefault="005D586F" w:rsidP="006E2AB3">
            <w:pPr>
              <w:spacing w:after="0" w:line="240" w:lineRule="atLeast"/>
              <w:rPr>
                <w:rFonts w:ascii="PT Serif" w:hAnsi="PT Serif"/>
                <w:sz w:val="20"/>
                <w:szCs w:val="20"/>
              </w:rPr>
            </w:pPr>
          </w:p>
        </w:tc>
        <w:tc>
          <w:tcPr>
            <w:tcW w:w="3702" w:type="pct"/>
          </w:tcPr>
          <w:p w14:paraId="2330DF99" w14:textId="575F17D8" w:rsidR="005D586F" w:rsidRPr="00552C09" w:rsidRDefault="00EB7BCF" w:rsidP="00552C09">
            <w:pPr>
              <w:pStyle w:val="Tabelltext"/>
              <w:rPr>
                <w:rFonts w:ascii="PT Serif" w:hAnsi="PT Serif"/>
                <w:color w:val="0000FF" w:themeColor="hyperlink"/>
                <w:sz w:val="20"/>
                <w:u w:val="single"/>
              </w:rPr>
            </w:pPr>
            <w:hyperlink r:id="rId17" w:history="1">
              <w:r w:rsidR="00552C09" w:rsidRPr="00F32BB7">
                <w:rPr>
                  <w:rStyle w:val="Hyperlnk"/>
                  <w:rFonts w:ascii="PT Serif" w:hAnsi="PT Serif"/>
                  <w:sz w:val="20"/>
                </w:rPr>
                <w:t>Inkomst- och taxeringsregistret</w:t>
              </w:r>
            </w:hyperlink>
          </w:p>
        </w:tc>
      </w:tr>
      <w:tr w:rsidR="005D586F" w:rsidRPr="005D586F" w14:paraId="7F53D85E" w14:textId="77777777" w:rsidTr="006E0DFA">
        <w:tc>
          <w:tcPr>
            <w:tcW w:w="1298" w:type="pct"/>
            <w:vMerge/>
          </w:tcPr>
          <w:p w14:paraId="313EA258" w14:textId="77777777" w:rsidR="005D586F" w:rsidRPr="005D586F" w:rsidRDefault="005D586F" w:rsidP="006E2AB3">
            <w:pPr>
              <w:spacing w:after="0" w:line="240" w:lineRule="atLeast"/>
              <w:rPr>
                <w:rFonts w:ascii="PT Serif" w:hAnsi="PT Serif"/>
                <w:sz w:val="20"/>
                <w:szCs w:val="20"/>
              </w:rPr>
            </w:pPr>
          </w:p>
        </w:tc>
        <w:tc>
          <w:tcPr>
            <w:tcW w:w="3702" w:type="pct"/>
          </w:tcPr>
          <w:p w14:paraId="583EE13D" w14:textId="7622A237" w:rsidR="005D586F" w:rsidRPr="005D586F" w:rsidRDefault="00EB7BCF" w:rsidP="006E2AB3">
            <w:pPr>
              <w:spacing w:after="0" w:line="240" w:lineRule="atLeast"/>
              <w:rPr>
                <w:rFonts w:ascii="PT Serif" w:hAnsi="PT Serif"/>
                <w:sz w:val="20"/>
                <w:szCs w:val="20"/>
              </w:rPr>
            </w:pPr>
            <w:hyperlink r:id="rId18" w:history="1">
              <w:r w:rsidR="007B4672">
                <w:rPr>
                  <w:rStyle w:val="Hyperlnk"/>
                  <w:rFonts w:ascii="PT Serif" w:hAnsi="PT Serif"/>
                  <w:sz w:val="20"/>
                  <w:szCs w:val="20"/>
                </w:rPr>
                <w:t>Kommunal vuxenutbildning i svenska för invandrare</w:t>
              </w:r>
            </w:hyperlink>
          </w:p>
        </w:tc>
      </w:tr>
      <w:tr w:rsidR="005D586F" w:rsidRPr="005D586F" w14:paraId="0073852B" w14:textId="77777777" w:rsidTr="006E0DFA">
        <w:tc>
          <w:tcPr>
            <w:tcW w:w="1298" w:type="pct"/>
            <w:vMerge/>
          </w:tcPr>
          <w:p w14:paraId="165C9245" w14:textId="77777777" w:rsidR="005D586F" w:rsidRPr="005D586F" w:rsidRDefault="005D586F" w:rsidP="006E2AB3">
            <w:pPr>
              <w:spacing w:after="0" w:line="240" w:lineRule="atLeast"/>
              <w:rPr>
                <w:rFonts w:ascii="PT Serif" w:hAnsi="PT Serif"/>
                <w:sz w:val="20"/>
                <w:szCs w:val="20"/>
              </w:rPr>
            </w:pPr>
          </w:p>
        </w:tc>
        <w:tc>
          <w:tcPr>
            <w:tcW w:w="3702" w:type="pct"/>
          </w:tcPr>
          <w:p w14:paraId="4EA08DFA" w14:textId="29B615A3" w:rsidR="005D586F" w:rsidRPr="00B66FD2" w:rsidRDefault="00EB7BCF" w:rsidP="00B66FD2">
            <w:pPr>
              <w:pStyle w:val="Tabelltext"/>
              <w:rPr>
                <w:rFonts w:ascii="PT Serif" w:hAnsi="PT Serif"/>
                <w:color w:val="auto"/>
                <w:sz w:val="20"/>
              </w:rPr>
            </w:pPr>
            <w:hyperlink r:id="rId19" w:history="1">
              <w:r w:rsidR="00B66FD2" w:rsidRPr="00B66FD2">
                <w:rPr>
                  <w:rStyle w:val="Hyperlnk"/>
                  <w:rFonts w:ascii="PT Serif" w:hAnsi="PT Serif"/>
                  <w:sz w:val="20"/>
                </w:rPr>
                <w:t>Longitudinell integrationsdatabas för sjukförsäkrings- och arbetsmarknadsstudier</w:t>
              </w:r>
            </w:hyperlink>
          </w:p>
        </w:tc>
      </w:tr>
      <w:tr w:rsidR="005D586F" w:rsidRPr="005D586F" w14:paraId="26C39621" w14:textId="77777777" w:rsidTr="006E0DFA">
        <w:tc>
          <w:tcPr>
            <w:tcW w:w="1298" w:type="pct"/>
            <w:vMerge/>
          </w:tcPr>
          <w:p w14:paraId="3623BFC0" w14:textId="77777777" w:rsidR="005D586F" w:rsidRPr="005D586F" w:rsidRDefault="005D586F" w:rsidP="006E2AB3">
            <w:pPr>
              <w:spacing w:after="0" w:line="240" w:lineRule="atLeast"/>
              <w:rPr>
                <w:rFonts w:ascii="PT Serif" w:hAnsi="PT Serif"/>
                <w:sz w:val="20"/>
                <w:szCs w:val="20"/>
              </w:rPr>
            </w:pPr>
          </w:p>
        </w:tc>
        <w:tc>
          <w:tcPr>
            <w:tcW w:w="3702" w:type="pct"/>
          </w:tcPr>
          <w:p w14:paraId="6AC871D3" w14:textId="4968D938" w:rsidR="005D586F" w:rsidRPr="005D586F" w:rsidRDefault="00EB7BCF" w:rsidP="006E2AB3">
            <w:pPr>
              <w:spacing w:after="0" w:line="240" w:lineRule="atLeast"/>
              <w:rPr>
                <w:rFonts w:ascii="PT Serif" w:hAnsi="PT Serif"/>
                <w:sz w:val="20"/>
                <w:szCs w:val="20"/>
              </w:rPr>
            </w:pPr>
            <w:hyperlink r:id="rId20" w:history="1">
              <w:r w:rsidR="005D586F" w:rsidRPr="00EF592C">
                <w:rPr>
                  <w:rStyle w:val="Hyperlnk"/>
                  <w:rFonts w:ascii="PT Serif" w:hAnsi="PT Serif"/>
                  <w:sz w:val="20"/>
                  <w:szCs w:val="20"/>
                </w:rPr>
                <w:t>Registerbaserad arbets</w:t>
              </w:r>
              <w:r w:rsidR="005D586F" w:rsidRPr="00EF592C">
                <w:rPr>
                  <w:rStyle w:val="Hyperlnk"/>
                  <w:rFonts w:ascii="PT Serif" w:hAnsi="PT Serif"/>
                  <w:sz w:val="20"/>
                  <w:szCs w:val="20"/>
                </w:rPr>
                <w:softHyphen/>
                <w:t>marknads</w:t>
              </w:r>
              <w:r w:rsidR="005D586F" w:rsidRPr="00EF592C">
                <w:rPr>
                  <w:rStyle w:val="Hyperlnk"/>
                  <w:rFonts w:ascii="PT Serif" w:hAnsi="PT Serif"/>
                  <w:sz w:val="20"/>
                  <w:szCs w:val="20"/>
                </w:rPr>
                <w:softHyphen/>
                <w:t>statistik</w:t>
              </w:r>
            </w:hyperlink>
          </w:p>
        </w:tc>
      </w:tr>
      <w:tr w:rsidR="005D586F" w:rsidRPr="005D586F" w14:paraId="50B5C27C" w14:textId="77777777" w:rsidTr="006E0DFA">
        <w:tc>
          <w:tcPr>
            <w:tcW w:w="1298" w:type="pct"/>
            <w:vMerge/>
          </w:tcPr>
          <w:p w14:paraId="0C8BBC91" w14:textId="77777777" w:rsidR="005D586F" w:rsidRPr="005D586F" w:rsidRDefault="005D586F" w:rsidP="006E2AB3">
            <w:pPr>
              <w:spacing w:after="0" w:line="240" w:lineRule="atLeast"/>
              <w:rPr>
                <w:rFonts w:ascii="PT Serif" w:hAnsi="PT Serif"/>
                <w:sz w:val="20"/>
                <w:szCs w:val="20"/>
              </w:rPr>
            </w:pPr>
          </w:p>
        </w:tc>
        <w:tc>
          <w:tcPr>
            <w:tcW w:w="3702" w:type="pct"/>
          </w:tcPr>
          <w:p w14:paraId="38633359" w14:textId="5A3C88BC" w:rsidR="005D586F" w:rsidRPr="005D586F" w:rsidRDefault="00EB7BCF" w:rsidP="006E2AB3">
            <w:pPr>
              <w:spacing w:after="0" w:line="240" w:lineRule="atLeast"/>
              <w:rPr>
                <w:rFonts w:ascii="PT Serif" w:hAnsi="PT Serif"/>
                <w:sz w:val="20"/>
                <w:szCs w:val="20"/>
              </w:rPr>
            </w:pPr>
            <w:hyperlink r:id="rId21" w:history="1">
              <w:r w:rsidR="005D586F" w:rsidRPr="0016009A">
                <w:rPr>
                  <w:rStyle w:val="Hyperlnk"/>
                  <w:rFonts w:ascii="PT Serif" w:hAnsi="PT Serif"/>
                  <w:sz w:val="20"/>
                  <w:szCs w:val="20"/>
                </w:rPr>
                <w:t>Registret över befolkningens studiedeltagande</w:t>
              </w:r>
            </w:hyperlink>
          </w:p>
        </w:tc>
      </w:tr>
      <w:tr w:rsidR="005D586F" w:rsidRPr="005D586F" w14:paraId="6E194FE9" w14:textId="77777777" w:rsidTr="006E0DFA">
        <w:tc>
          <w:tcPr>
            <w:tcW w:w="1298" w:type="pct"/>
            <w:vMerge/>
          </w:tcPr>
          <w:p w14:paraId="5C316768" w14:textId="77777777" w:rsidR="005D586F" w:rsidRPr="005D586F" w:rsidRDefault="005D586F" w:rsidP="006E2AB3">
            <w:pPr>
              <w:spacing w:after="0" w:line="240" w:lineRule="auto"/>
              <w:rPr>
                <w:rFonts w:ascii="PT Serif" w:hAnsi="PT Serif"/>
                <w:sz w:val="20"/>
                <w:szCs w:val="20"/>
              </w:rPr>
            </w:pPr>
          </w:p>
        </w:tc>
        <w:tc>
          <w:tcPr>
            <w:tcW w:w="3702" w:type="pct"/>
          </w:tcPr>
          <w:p w14:paraId="67F2F120" w14:textId="56620C5D" w:rsidR="005D586F" w:rsidRPr="00B75485" w:rsidRDefault="00EB7BCF" w:rsidP="00B75485">
            <w:pPr>
              <w:spacing w:after="0" w:line="240" w:lineRule="atLeast"/>
              <w:rPr>
                <w:rFonts w:ascii="PT Serif" w:hAnsi="PT Serif"/>
                <w:sz w:val="20"/>
              </w:rPr>
            </w:pPr>
            <w:hyperlink r:id="rId22" w:history="1">
              <w:r w:rsidR="00B75485" w:rsidRPr="004406FB">
                <w:rPr>
                  <w:rStyle w:val="Hyperlnk"/>
                  <w:rFonts w:ascii="PT Serif" w:hAnsi="PT Serif"/>
                  <w:sz w:val="20"/>
                </w:rPr>
                <w:t>Registret över befolkningens utbildning</w:t>
              </w:r>
            </w:hyperlink>
          </w:p>
        </w:tc>
      </w:tr>
      <w:tr w:rsidR="006E0DFA" w:rsidRPr="005D586F" w14:paraId="03D36530" w14:textId="77777777" w:rsidTr="006E0DFA">
        <w:tc>
          <w:tcPr>
            <w:tcW w:w="1298" w:type="pct"/>
            <w:vMerge/>
          </w:tcPr>
          <w:p w14:paraId="47377970" w14:textId="77777777" w:rsidR="006E0DFA" w:rsidRPr="005D586F" w:rsidRDefault="006E0DFA" w:rsidP="006E2AB3">
            <w:pPr>
              <w:spacing w:after="0" w:line="240" w:lineRule="atLeast"/>
              <w:rPr>
                <w:rFonts w:ascii="PT Serif" w:hAnsi="PT Serif"/>
                <w:sz w:val="20"/>
                <w:szCs w:val="20"/>
              </w:rPr>
            </w:pPr>
          </w:p>
        </w:tc>
        <w:tc>
          <w:tcPr>
            <w:tcW w:w="3702" w:type="pct"/>
          </w:tcPr>
          <w:p w14:paraId="363AAB89" w14:textId="5192532B" w:rsidR="006E0DFA" w:rsidRPr="00FB0FD6" w:rsidRDefault="006E0DFA" w:rsidP="006E2AB3">
            <w:pPr>
              <w:spacing w:after="0" w:line="240" w:lineRule="atLeast"/>
              <w:rPr>
                <w:rFonts w:ascii="PT Serif" w:hAnsi="PT Serif"/>
                <w:sz w:val="20"/>
                <w:szCs w:val="20"/>
              </w:rPr>
            </w:pPr>
            <w:r w:rsidRPr="00FB0FD6">
              <w:rPr>
                <w:rFonts w:ascii="PT Serif" w:hAnsi="PT Serif"/>
                <w:sz w:val="20"/>
                <w:szCs w:val="20"/>
              </w:rPr>
              <w:t>Registret över migration och asylsökande</w:t>
            </w:r>
          </w:p>
        </w:tc>
      </w:tr>
      <w:tr w:rsidR="006E0DFA" w:rsidRPr="005D586F" w14:paraId="4166AD40" w14:textId="77777777" w:rsidTr="006E0DFA">
        <w:tc>
          <w:tcPr>
            <w:tcW w:w="1298" w:type="pct"/>
            <w:vMerge/>
          </w:tcPr>
          <w:p w14:paraId="30292FFB" w14:textId="77777777" w:rsidR="006E0DFA" w:rsidRPr="005D586F" w:rsidRDefault="006E0DFA" w:rsidP="006E2AB3">
            <w:pPr>
              <w:spacing w:after="0" w:line="240" w:lineRule="atLeast"/>
              <w:rPr>
                <w:rFonts w:ascii="PT Serif" w:hAnsi="PT Serif"/>
                <w:sz w:val="20"/>
                <w:szCs w:val="20"/>
              </w:rPr>
            </w:pPr>
          </w:p>
        </w:tc>
        <w:tc>
          <w:tcPr>
            <w:tcW w:w="3702" w:type="pct"/>
          </w:tcPr>
          <w:p w14:paraId="37227EC9" w14:textId="4EC046CA" w:rsidR="006E0DFA" w:rsidRPr="00FB0FD6" w:rsidRDefault="00EB7BCF" w:rsidP="006E2AB3">
            <w:pPr>
              <w:spacing w:after="0" w:line="240" w:lineRule="atLeast"/>
              <w:rPr>
                <w:rFonts w:ascii="PT Serif" w:hAnsi="PT Serif"/>
                <w:sz w:val="20"/>
                <w:szCs w:val="20"/>
              </w:rPr>
            </w:pPr>
            <w:hyperlink r:id="rId23" w:history="1">
              <w:r w:rsidR="006E0DFA" w:rsidRPr="00FC2C07">
                <w:rPr>
                  <w:rStyle w:val="Hyperlnk"/>
                  <w:rFonts w:ascii="PT Serif" w:hAnsi="PT Serif"/>
                  <w:sz w:val="20"/>
                  <w:szCs w:val="20"/>
                </w:rPr>
                <w:t>Registret över total</w:t>
              </w:r>
              <w:r w:rsidR="006E0DFA" w:rsidRPr="00FC2C07">
                <w:rPr>
                  <w:rStyle w:val="Hyperlnk"/>
                  <w:rFonts w:ascii="PT Serif" w:hAnsi="PT Serif"/>
                  <w:sz w:val="20"/>
                  <w:szCs w:val="20"/>
                </w:rPr>
                <w:softHyphen/>
                <w:t>befolk</w:t>
              </w:r>
              <w:r w:rsidR="006E0DFA" w:rsidRPr="00FC2C07">
                <w:rPr>
                  <w:rStyle w:val="Hyperlnk"/>
                  <w:rFonts w:ascii="PT Serif" w:hAnsi="PT Serif"/>
                  <w:sz w:val="20"/>
                  <w:szCs w:val="20"/>
                </w:rPr>
                <w:softHyphen/>
                <w:t>ningen</w:t>
              </w:r>
            </w:hyperlink>
          </w:p>
        </w:tc>
      </w:tr>
      <w:tr w:rsidR="006E0DFA" w:rsidRPr="005D586F" w14:paraId="25C0966A" w14:textId="77777777" w:rsidTr="006E0DFA">
        <w:tc>
          <w:tcPr>
            <w:tcW w:w="1298" w:type="pct"/>
            <w:vMerge/>
          </w:tcPr>
          <w:p w14:paraId="61DED666" w14:textId="77777777" w:rsidR="006E0DFA" w:rsidRPr="005D586F" w:rsidRDefault="006E0DFA" w:rsidP="006E2AB3">
            <w:pPr>
              <w:spacing w:after="0" w:line="240" w:lineRule="atLeast"/>
              <w:rPr>
                <w:rFonts w:ascii="PT Serif" w:hAnsi="PT Serif"/>
                <w:sz w:val="20"/>
                <w:szCs w:val="20"/>
              </w:rPr>
            </w:pPr>
          </w:p>
        </w:tc>
        <w:tc>
          <w:tcPr>
            <w:tcW w:w="3702" w:type="pct"/>
          </w:tcPr>
          <w:p w14:paraId="5C1B7E13" w14:textId="62469DA7" w:rsidR="006E0DFA" w:rsidRPr="005D586F" w:rsidRDefault="00EB7BCF" w:rsidP="006E2AB3">
            <w:pPr>
              <w:spacing w:after="0" w:line="240" w:lineRule="atLeast"/>
              <w:rPr>
                <w:rFonts w:ascii="PT Serif" w:hAnsi="PT Serif"/>
                <w:sz w:val="20"/>
                <w:szCs w:val="20"/>
              </w:rPr>
            </w:pPr>
            <w:hyperlink r:id="rId24" w:history="1">
              <w:r w:rsidR="006E0DFA" w:rsidRPr="00116347">
                <w:rPr>
                  <w:rStyle w:val="Hyperlnk"/>
                  <w:rFonts w:ascii="PT Serif" w:hAnsi="PT Serif"/>
                  <w:sz w:val="20"/>
                  <w:szCs w:val="20"/>
                </w:rPr>
                <w:t>Yrkesregistret med yrkesstatistik</w:t>
              </w:r>
            </w:hyperlink>
          </w:p>
        </w:tc>
      </w:tr>
      <w:bookmarkEnd w:id="24"/>
      <w:bookmarkEnd w:id="25"/>
    </w:tbl>
    <w:p w14:paraId="1245ADC1" w14:textId="77777777" w:rsidR="005D586F" w:rsidRPr="005D586F" w:rsidRDefault="005D586F" w:rsidP="005D586F">
      <w:pPr>
        <w:spacing w:after="0" w:line="240" w:lineRule="atLeast"/>
        <w:rPr>
          <w:rFonts w:ascii="PT Serif" w:hAnsi="PT Serif"/>
          <w:sz w:val="20"/>
          <w:szCs w:val="20"/>
        </w:rPr>
      </w:pPr>
    </w:p>
    <w:p w14:paraId="49C0E077" w14:textId="76284343" w:rsidR="002C5FB2" w:rsidRPr="002C5FB2" w:rsidRDefault="002C5FB2" w:rsidP="00FE1E5C">
      <w:pPr>
        <w:spacing w:after="200" w:line="240" w:lineRule="auto"/>
        <w:rPr>
          <w:rFonts w:ascii="PT Serif" w:eastAsia="Times New Roman" w:hAnsi="PT Serif" w:cs="Times New Roman"/>
          <w:sz w:val="20"/>
          <w:szCs w:val="20"/>
          <w:lang w:eastAsia="sv-SE"/>
        </w:rPr>
      </w:pPr>
      <w:bookmarkStart w:id="26" w:name="_Hlk97624655"/>
      <w:r w:rsidRPr="002C5FB2">
        <w:rPr>
          <w:rFonts w:ascii="PT Serif" w:eastAsia="Times New Roman" w:hAnsi="PT Serif" w:cs="Times New Roman"/>
          <w:sz w:val="20"/>
          <w:szCs w:val="20"/>
          <w:lang w:eastAsia="sv-SE"/>
        </w:rPr>
        <w:t>Följande register hos externa leverantörer utgör källor till STATIV:</w:t>
      </w: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5649"/>
      </w:tblGrid>
      <w:tr w:rsidR="005D586F" w:rsidRPr="005D586F" w14:paraId="53CA3530" w14:textId="77777777" w:rsidTr="005D586F">
        <w:trPr>
          <w:tblHeader/>
        </w:trPr>
        <w:tc>
          <w:tcPr>
            <w:tcW w:w="1309" w:type="pct"/>
          </w:tcPr>
          <w:p w14:paraId="6FE6758E" w14:textId="77777777" w:rsidR="005D586F" w:rsidRPr="005D586F" w:rsidRDefault="005D586F" w:rsidP="009E1B64">
            <w:pPr>
              <w:spacing w:after="0" w:line="240" w:lineRule="atLeast"/>
              <w:rPr>
                <w:rFonts w:ascii="PT Serif" w:hAnsi="PT Serif"/>
                <w:sz w:val="20"/>
                <w:szCs w:val="20"/>
                <w:u w:val="single"/>
              </w:rPr>
            </w:pPr>
            <w:r w:rsidRPr="005D586F">
              <w:rPr>
                <w:rFonts w:ascii="PT Serif" w:hAnsi="PT Serif"/>
                <w:sz w:val="20"/>
                <w:szCs w:val="20"/>
                <w:u w:val="single"/>
              </w:rPr>
              <w:t>Myndighet</w:t>
            </w:r>
          </w:p>
        </w:tc>
        <w:tc>
          <w:tcPr>
            <w:tcW w:w="3691" w:type="pct"/>
          </w:tcPr>
          <w:p w14:paraId="7738A977" w14:textId="77777777" w:rsidR="005D586F" w:rsidRPr="005D586F" w:rsidRDefault="005D586F" w:rsidP="009E1B64">
            <w:pPr>
              <w:spacing w:after="0" w:line="240" w:lineRule="atLeast"/>
              <w:rPr>
                <w:rFonts w:ascii="PT Serif" w:hAnsi="PT Serif"/>
                <w:sz w:val="20"/>
                <w:szCs w:val="20"/>
                <w:u w:val="single"/>
              </w:rPr>
            </w:pPr>
            <w:r w:rsidRPr="005D586F">
              <w:rPr>
                <w:rFonts w:ascii="PT Serif" w:hAnsi="PT Serif"/>
                <w:sz w:val="20"/>
                <w:szCs w:val="20"/>
                <w:u w:val="single"/>
              </w:rPr>
              <w:t>Register</w:t>
            </w:r>
          </w:p>
        </w:tc>
      </w:tr>
      <w:tr w:rsidR="00F14DB8" w:rsidRPr="00F14DB8" w14:paraId="5C904355" w14:textId="6DAFDED4" w:rsidTr="005D586F">
        <w:tc>
          <w:tcPr>
            <w:tcW w:w="0" w:type="auto"/>
          </w:tcPr>
          <w:p w14:paraId="7B468CB0" w14:textId="4CF94D4E" w:rsidR="00F14DB8" w:rsidRPr="00FB211F" w:rsidRDefault="00EB7BCF" w:rsidP="00FB211F">
            <w:pPr>
              <w:spacing w:after="0"/>
              <w:rPr>
                <w:rFonts w:ascii="PT Serif" w:hAnsi="PT Serif"/>
                <w:iCs/>
                <w:sz w:val="20"/>
                <w:szCs w:val="20"/>
              </w:rPr>
            </w:pPr>
            <w:hyperlink r:id="rId25" w:history="1">
              <w:r w:rsidR="00FB211F" w:rsidRPr="008520D1">
                <w:rPr>
                  <w:rStyle w:val="Hyperlnk"/>
                  <w:rFonts w:ascii="PT Serif" w:hAnsi="PT Serif"/>
                  <w:iCs/>
                  <w:sz w:val="20"/>
                  <w:szCs w:val="20"/>
                </w:rPr>
                <w:t>Arbetsförmedlingen</w:t>
              </w:r>
            </w:hyperlink>
          </w:p>
        </w:tc>
        <w:tc>
          <w:tcPr>
            <w:tcW w:w="0" w:type="auto"/>
          </w:tcPr>
          <w:p w14:paraId="35FF1385" w14:textId="77777777" w:rsidR="00D23A1B" w:rsidRPr="00D23A1B" w:rsidRDefault="00D23A1B" w:rsidP="00D23A1B">
            <w:pPr>
              <w:pStyle w:val="Liststycke"/>
              <w:numPr>
                <w:ilvl w:val="0"/>
                <w:numId w:val="66"/>
              </w:numPr>
              <w:spacing w:after="0" w:line="240" w:lineRule="auto"/>
              <w:rPr>
                <w:rFonts w:ascii="PT Serif" w:hAnsi="PT Serif"/>
                <w:i/>
                <w:iCs/>
                <w:sz w:val="20"/>
                <w:szCs w:val="20"/>
              </w:rPr>
            </w:pPr>
            <w:r w:rsidRPr="00D23A1B">
              <w:rPr>
                <w:rFonts w:ascii="PT Serif" w:hAnsi="PT Serif"/>
                <w:sz w:val="20"/>
                <w:szCs w:val="20"/>
              </w:rPr>
              <w:t>HIST_AKTSO</w:t>
            </w:r>
            <w:r>
              <w:rPr>
                <w:rFonts w:ascii="PT Serif" w:hAnsi="PT Serif"/>
                <w:sz w:val="20"/>
                <w:szCs w:val="20"/>
              </w:rPr>
              <w:t xml:space="preserve"> </w:t>
            </w:r>
            <w:r w:rsidRPr="00D23A1B">
              <w:rPr>
                <w:rFonts w:ascii="PT Serif" w:hAnsi="PT Serif"/>
                <w:i/>
                <w:iCs/>
                <w:sz w:val="20"/>
                <w:szCs w:val="20"/>
              </w:rPr>
              <w:t>(Faktatabell med historisk information med en rad för varje händelse med aktuell sammanställning över uppgifter om den sökande.)</w:t>
            </w:r>
          </w:p>
          <w:p w14:paraId="00A4C365" w14:textId="289EF0C0" w:rsidR="00D23A1B" w:rsidRPr="00D23A1B" w:rsidRDefault="00D23A1B" w:rsidP="00D23A1B">
            <w:pPr>
              <w:pStyle w:val="Liststycke"/>
              <w:numPr>
                <w:ilvl w:val="0"/>
                <w:numId w:val="66"/>
              </w:numPr>
              <w:spacing w:after="0" w:line="240" w:lineRule="auto"/>
              <w:rPr>
                <w:rFonts w:ascii="PT Serif" w:hAnsi="PT Serif"/>
                <w:i/>
                <w:iCs/>
                <w:sz w:val="20"/>
                <w:szCs w:val="20"/>
              </w:rPr>
            </w:pPr>
            <w:r w:rsidRPr="00D23A1B">
              <w:rPr>
                <w:rFonts w:ascii="PT Serif" w:hAnsi="PT Serif"/>
                <w:sz w:val="20"/>
                <w:szCs w:val="20"/>
              </w:rPr>
              <w:t>INSPER</w:t>
            </w:r>
            <w:r>
              <w:rPr>
                <w:rFonts w:ascii="PT Serif" w:hAnsi="PT Serif"/>
                <w:sz w:val="20"/>
                <w:szCs w:val="20"/>
              </w:rPr>
              <w:t xml:space="preserve"> </w:t>
            </w:r>
            <w:r w:rsidRPr="00D23A1B">
              <w:rPr>
                <w:rFonts w:ascii="PT Serif" w:hAnsi="PT Serif"/>
                <w:i/>
                <w:iCs/>
                <w:sz w:val="20"/>
                <w:szCs w:val="20"/>
              </w:rPr>
              <w:t>(Faktatabell med den senaste informationen om den arbetssökandes inskrivningsperiod. Skapas utifrån händelseuppgifterna i tabellen HIST_AKTSO.)</w:t>
            </w:r>
          </w:p>
          <w:p w14:paraId="0E81D413" w14:textId="77777777" w:rsidR="00F14DB8" w:rsidRPr="00D07D9B" w:rsidRDefault="00D23A1B" w:rsidP="00D23A1B">
            <w:pPr>
              <w:pStyle w:val="Liststycke"/>
              <w:numPr>
                <w:ilvl w:val="0"/>
                <w:numId w:val="66"/>
              </w:numPr>
              <w:spacing w:after="0" w:line="240" w:lineRule="auto"/>
              <w:rPr>
                <w:rFonts w:ascii="PT Serif" w:hAnsi="PT Serif"/>
                <w:sz w:val="20"/>
                <w:szCs w:val="20"/>
              </w:rPr>
            </w:pPr>
            <w:r w:rsidRPr="00D23A1B">
              <w:rPr>
                <w:rFonts w:ascii="PT Serif" w:hAnsi="PT Serif"/>
                <w:sz w:val="20"/>
                <w:szCs w:val="20"/>
              </w:rPr>
              <w:t>PERSON</w:t>
            </w:r>
            <w:r w:rsidR="00A57435">
              <w:rPr>
                <w:rFonts w:ascii="PT Serif" w:hAnsi="PT Serif"/>
                <w:sz w:val="20"/>
                <w:szCs w:val="20"/>
              </w:rPr>
              <w:t xml:space="preserve"> </w:t>
            </w:r>
            <w:r w:rsidR="00A57435" w:rsidRPr="00A57435">
              <w:rPr>
                <w:rFonts w:ascii="PT Serif" w:hAnsi="PT Serif"/>
                <w:i/>
                <w:iCs/>
                <w:sz w:val="20"/>
                <w:szCs w:val="20"/>
              </w:rPr>
              <w:t>(Faktatabell för hantering av person_id och personnummer.)</w:t>
            </w:r>
          </w:p>
          <w:p w14:paraId="0F0465C1" w14:textId="52AB21BA" w:rsidR="00D07D9B" w:rsidRPr="00D07D9B" w:rsidRDefault="00D07D9B" w:rsidP="00D07D9B">
            <w:pPr>
              <w:spacing w:after="0" w:line="240" w:lineRule="auto"/>
              <w:rPr>
                <w:rFonts w:ascii="PT Serif" w:hAnsi="PT Serif"/>
                <w:sz w:val="20"/>
                <w:szCs w:val="20"/>
              </w:rPr>
            </w:pPr>
            <w:r>
              <w:rPr>
                <w:rFonts w:ascii="PT Serif" w:hAnsi="PT Serif"/>
                <w:sz w:val="20"/>
                <w:szCs w:val="20"/>
              </w:rPr>
              <w:t>Samtliga ligger under DWMAN.</w:t>
            </w:r>
          </w:p>
        </w:tc>
      </w:tr>
      <w:tr w:rsidR="00F14DB8" w:rsidRPr="00F14DB8" w14:paraId="6CC0EE83" w14:textId="36C049FF" w:rsidTr="005D586F">
        <w:tc>
          <w:tcPr>
            <w:tcW w:w="0" w:type="auto"/>
          </w:tcPr>
          <w:p w14:paraId="2573F669" w14:textId="62D00717" w:rsidR="00F14DB8" w:rsidRPr="00FB211F" w:rsidRDefault="00EB7BCF" w:rsidP="00FB211F">
            <w:pPr>
              <w:spacing w:after="0"/>
              <w:rPr>
                <w:rFonts w:ascii="PT Serif" w:hAnsi="PT Serif"/>
                <w:iCs/>
                <w:sz w:val="20"/>
                <w:szCs w:val="20"/>
              </w:rPr>
            </w:pPr>
            <w:hyperlink r:id="rId26" w:history="1">
              <w:r w:rsidR="00FB211F" w:rsidRPr="008520D1">
                <w:rPr>
                  <w:rStyle w:val="Hyperlnk"/>
                  <w:rFonts w:ascii="PT Serif" w:hAnsi="PT Serif"/>
                  <w:iCs/>
                  <w:sz w:val="20"/>
                  <w:szCs w:val="20"/>
                </w:rPr>
                <w:t>Försäkringskassan</w:t>
              </w:r>
            </w:hyperlink>
          </w:p>
        </w:tc>
        <w:tc>
          <w:tcPr>
            <w:tcW w:w="0" w:type="auto"/>
          </w:tcPr>
          <w:p w14:paraId="1C4D620D" w14:textId="3483607A" w:rsidR="00CF5AC3" w:rsidRPr="00CF5AC3" w:rsidRDefault="00F14DB8" w:rsidP="00CF5AC3">
            <w:pPr>
              <w:pStyle w:val="Liststycke"/>
              <w:numPr>
                <w:ilvl w:val="0"/>
                <w:numId w:val="65"/>
              </w:numPr>
              <w:spacing w:after="0"/>
              <w:rPr>
                <w:rFonts w:ascii="Calibri" w:hAnsi="Calibri"/>
                <w:lang w:eastAsia="sv-SE"/>
              </w:rPr>
            </w:pPr>
            <w:r w:rsidRPr="00CF5AC3">
              <w:rPr>
                <w:rFonts w:ascii="PT Serif" w:hAnsi="PT Serif"/>
                <w:sz w:val="20"/>
                <w:szCs w:val="20"/>
              </w:rPr>
              <w:t>S</w:t>
            </w:r>
            <w:r w:rsidR="0089043B" w:rsidRPr="00CF5AC3">
              <w:rPr>
                <w:rFonts w:ascii="PT Serif" w:hAnsi="PT Serif"/>
                <w:sz w:val="20"/>
                <w:szCs w:val="20"/>
              </w:rPr>
              <w:t>TORE</w:t>
            </w:r>
            <w:r w:rsidR="006D3EA7" w:rsidRPr="00CF5AC3">
              <w:rPr>
                <w:rFonts w:ascii="PT Serif" w:hAnsi="PT Serif"/>
                <w:sz w:val="20"/>
                <w:szCs w:val="20"/>
              </w:rPr>
              <w:t xml:space="preserve"> </w:t>
            </w:r>
            <w:r w:rsidR="006D3EA7" w:rsidRPr="00D23A1B">
              <w:rPr>
                <w:rFonts w:ascii="PT Serif" w:hAnsi="PT Serif"/>
                <w:i/>
                <w:iCs/>
                <w:sz w:val="20"/>
                <w:szCs w:val="20"/>
              </w:rPr>
              <w:t>(STatistik Och REsultat)</w:t>
            </w:r>
          </w:p>
          <w:p w14:paraId="09E38DE9" w14:textId="43FB5735" w:rsidR="00F14DB8" w:rsidRPr="00CF5AC3" w:rsidRDefault="00CF5AC3" w:rsidP="00CF5AC3">
            <w:pPr>
              <w:pStyle w:val="Liststycke"/>
              <w:numPr>
                <w:ilvl w:val="0"/>
                <w:numId w:val="65"/>
              </w:numPr>
              <w:spacing w:after="0"/>
              <w:rPr>
                <w:rFonts w:ascii="Calibri" w:hAnsi="Calibri"/>
                <w:lang w:eastAsia="sv-SE"/>
              </w:rPr>
            </w:pPr>
            <w:r>
              <w:rPr>
                <w:rFonts w:ascii="PT Serif" w:hAnsi="PT Serif"/>
                <w:sz w:val="20"/>
                <w:szCs w:val="20"/>
              </w:rPr>
              <w:t xml:space="preserve">MiDAS </w:t>
            </w:r>
            <w:r w:rsidRPr="00D23A1B">
              <w:rPr>
                <w:rFonts w:ascii="PT Serif" w:hAnsi="PT Serif"/>
                <w:i/>
                <w:iCs/>
                <w:sz w:val="20"/>
                <w:szCs w:val="20"/>
              </w:rPr>
              <w:t>(Mikro Data för Analys av Socialförsäkringen)</w:t>
            </w:r>
            <w:r>
              <w:rPr>
                <w:lang w:eastAsia="sv-SE"/>
              </w:rPr>
              <w:t xml:space="preserve"> </w:t>
            </w:r>
          </w:p>
        </w:tc>
      </w:tr>
      <w:tr w:rsidR="00F14DB8" w:rsidRPr="00F14DB8" w14:paraId="3064F7CA" w14:textId="79C7E80D" w:rsidTr="005D586F">
        <w:tc>
          <w:tcPr>
            <w:tcW w:w="0" w:type="auto"/>
          </w:tcPr>
          <w:p w14:paraId="408B05A9" w14:textId="1BEF3423" w:rsidR="00F14DB8" w:rsidRPr="00FB211F" w:rsidRDefault="00EB7BCF" w:rsidP="00FB211F">
            <w:pPr>
              <w:spacing w:after="0"/>
              <w:rPr>
                <w:rFonts w:ascii="PT Serif" w:hAnsi="PT Serif"/>
                <w:iCs/>
                <w:sz w:val="20"/>
                <w:szCs w:val="20"/>
              </w:rPr>
            </w:pPr>
            <w:hyperlink r:id="rId27" w:history="1">
              <w:r w:rsidR="00FB211F" w:rsidRPr="008520D1">
                <w:rPr>
                  <w:rStyle w:val="Hyperlnk"/>
                  <w:rFonts w:ascii="PT Serif" w:hAnsi="PT Serif"/>
                  <w:iCs/>
                  <w:sz w:val="20"/>
                  <w:szCs w:val="20"/>
                </w:rPr>
                <w:t>Migrationsverket</w:t>
              </w:r>
            </w:hyperlink>
          </w:p>
        </w:tc>
        <w:tc>
          <w:tcPr>
            <w:tcW w:w="0" w:type="auto"/>
          </w:tcPr>
          <w:p w14:paraId="051E34B6" w14:textId="6F3F101E" w:rsidR="00F14DB8" w:rsidRPr="00C449C4" w:rsidRDefault="00C449C4" w:rsidP="00C449C4">
            <w:pPr>
              <w:pStyle w:val="Liststycke"/>
              <w:numPr>
                <w:ilvl w:val="0"/>
                <w:numId w:val="68"/>
              </w:numPr>
              <w:spacing w:after="0" w:line="240" w:lineRule="auto"/>
              <w:rPr>
                <w:rFonts w:ascii="PT Serif" w:hAnsi="PT Serif"/>
                <w:sz w:val="20"/>
                <w:szCs w:val="20"/>
              </w:rPr>
            </w:pPr>
            <w:r w:rsidRPr="00C449C4">
              <w:rPr>
                <w:rFonts w:ascii="PT Serif" w:hAnsi="PT Serif"/>
                <w:sz w:val="20"/>
                <w:szCs w:val="20"/>
              </w:rPr>
              <w:t>Centrala utlänningsdatabasen (CUD)</w:t>
            </w:r>
            <w:r w:rsidR="00DD458E">
              <w:rPr>
                <w:rFonts w:ascii="PT Serif" w:hAnsi="PT Serif"/>
                <w:sz w:val="20"/>
                <w:szCs w:val="20"/>
              </w:rPr>
              <w:t xml:space="preserve">, </w:t>
            </w:r>
            <w:r w:rsidR="00DD458E" w:rsidRPr="00DD458E">
              <w:rPr>
                <w:rFonts w:ascii="PT Serif" w:hAnsi="PT Serif"/>
                <w:sz w:val="20"/>
                <w:szCs w:val="20"/>
              </w:rPr>
              <w:t>Regionalt system för ersättning till kommunerna för flyktingmottagandet</w:t>
            </w:r>
            <w:r w:rsidR="00DD458E">
              <w:rPr>
                <w:rFonts w:ascii="PT Serif" w:hAnsi="PT Serif"/>
                <w:sz w:val="20"/>
                <w:szCs w:val="20"/>
              </w:rPr>
              <w:t xml:space="preserve"> (</w:t>
            </w:r>
            <w:r w:rsidR="00DD458E" w:rsidRPr="00DD458E">
              <w:rPr>
                <w:rFonts w:ascii="PT Serif" w:hAnsi="PT Serif"/>
                <w:sz w:val="20"/>
                <w:szCs w:val="20"/>
              </w:rPr>
              <w:t>ROSE</w:t>
            </w:r>
            <w:r w:rsidR="00DD458E">
              <w:rPr>
                <w:rFonts w:ascii="PT Serif" w:hAnsi="PT Serif"/>
                <w:sz w:val="20"/>
                <w:szCs w:val="20"/>
              </w:rPr>
              <w:t>)</w:t>
            </w:r>
          </w:p>
        </w:tc>
      </w:tr>
      <w:tr w:rsidR="00F14DB8" w:rsidRPr="00F14DB8" w14:paraId="33EEE363" w14:textId="72D8D280" w:rsidTr="005D586F">
        <w:tc>
          <w:tcPr>
            <w:tcW w:w="0" w:type="auto"/>
          </w:tcPr>
          <w:p w14:paraId="2C82E098" w14:textId="4BE83339" w:rsidR="00F14DB8" w:rsidRPr="00FB211F" w:rsidRDefault="00EB7BCF" w:rsidP="00FB211F">
            <w:pPr>
              <w:spacing w:after="0"/>
              <w:rPr>
                <w:rFonts w:ascii="PT Serif" w:hAnsi="PT Serif"/>
                <w:iCs/>
                <w:sz w:val="20"/>
                <w:szCs w:val="20"/>
              </w:rPr>
            </w:pPr>
            <w:hyperlink r:id="rId28" w:history="1">
              <w:r w:rsidR="00FB211F" w:rsidRPr="008520D1">
                <w:rPr>
                  <w:rStyle w:val="Hyperlnk"/>
                  <w:rFonts w:ascii="PT Serif" w:hAnsi="PT Serif"/>
                  <w:iCs/>
                  <w:sz w:val="20"/>
                  <w:szCs w:val="20"/>
                </w:rPr>
                <w:t>Socialstyrelsen</w:t>
              </w:r>
            </w:hyperlink>
            <w:r w:rsidR="00FB211F" w:rsidRPr="009E5EC0">
              <w:rPr>
                <w:rFonts w:ascii="PT Serif" w:hAnsi="PT Serif"/>
                <w:iCs/>
                <w:sz w:val="20"/>
                <w:szCs w:val="20"/>
              </w:rPr>
              <w:t xml:space="preserve"> </w:t>
            </w:r>
            <w:r w:rsidR="00F14DB8" w:rsidRPr="009D6E4C">
              <w:rPr>
                <w:rFonts w:ascii="PT Serif" w:hAnsi="PT Serif"/>
                <w:sz w:val="20"/>
                <w:szCs w:val="20"/>
              </w:rPr>
              <w:t xml:space="preserve"> </w:t>
            </w:r>
          </w:p>
        </w:tc>
        <w:tc>
          <w:tcPr>
            <w:tcW w:w="0" w:type="auto"/>
          </w:tcPr>
          <w:p w14:paraId="03107509" w14:textId="5FEEAA04" w:rsidR="00F14DB8" w:rsidRPr="007A41DE" w:rsidRDefault="00F53B04" w:rsidP="007A41DE">
            <w:pPr>
              <w:pStyle w:val="Liststycke"/>
              <w:numPr>
                <w:ilvl w:val="0"/>
                <w:numId w:val="67"/>
              </w:numPr>
              <w:spacing w:after="0" w:line="240" w:lineRule="auto"/>
              <w:rPr>
                <w:rFonts w:ascii="PT Serif" w:hAnsi="PT Serif"/>
                <w:sz w:val="20"/>
                <w:szCs w:val="20"/>
              </w:rPr>
            </w:pPr>
            <w:r w:rsidRPr="00F53B04">
              <w:rPr>
                <w:rFonts w:ascii="PT Serif" w:hAnsi="PT Serif"/>
                <w:sz w:val="20"/>
                <w:szCs w:val="20"/>
              </w:rPr>
              <w:t>Registret över ekonomiskt bistånd</w:t>
            </w:r>
          </w:p>
        </w:tc>
      </w:tr>
      <w:bookmarkEnd w:id="26"/>
    </w:tbl>
    <w:p w14:paraId="01E51C14" w14:textId="77777777" w:rsidR="002C5FB2" w:rsidRPr="002C5FB2" w:rsidRDefault="002C5FB2" w:rsidP="002C5FB2">
      <w:pPr>
        <w:spacing w:after="0" w:line="240" w:lineRule="auto"/>
        <w:rPr>
          <w:rFonts w:ascii="PT Serif" w:eastAsia="Times New Roman" w:hAnsi="PT Serif" w:cs="Times New Roman"/>
          <w:sz w:val="20"/>
          <w:szCs w:val="20"/>
          <w:lang w:eastAsia="sv-SE"/>
        </w:rPr>
      </w:pPr>
    </w:p>
    <w:p w14:paraId="13C233FA" w14:textId="7A0EDC53" w:rsidR="00866296" w:rsidRDefault="00BD4094" w:rsidP="000A1552">
      <w:pPr>
        <w:spacing w:after="200" w:line="240" w:lineRule="atLeast"/>
        <w:rPr>
          <w:rFonts w:ascii="PT Serif" w:hAnsi="PT Serif"/>
          <w:sz w:val="20"/>
          <w:szCs w:val="20"/>
        </w:rPr>
      </w:pPr>
      <w:r>
        <w:rPr>
          <w:rFonts w:ascii="PT Serif" w:hAnsi="PT Serif"/>
          <w:sz w:val="20"/>
          <w:szCs w:val="20"/>
        </w:rPr>
        <w:t xml:space="preserve">Källa för varje </w:t>
      </w:r>
      <w:r w:rsidRPr="00960846">
        <w:rPr>
          <w:rFonts w:ascii="PT Serif" w:hAnsi="PT Serif"/>
          <w:sz w:val="20"/>
          <w:szCs w:val="20"/>
        </w:rPr>
        <w:t>variabel anges i</w:t>
      </w:r>
      <w:r w:rsidR="00866296" w:rsidRPr="00960846">
        <w:rPr>
          <w:rFonts w:ascii="PT Serif" w:hAnsi="PT Serif"/>
          <w:sz w:val="20"/>
          <w:szCs w:val="20"/>
        </w:rPr>
        <w:t xml:space="preserve"> </w:t>
      </w:r>
      <w:bookmarkStart w:id="27" w:name="_Hlk112243047"/>
      <w:r w:rsidR="00465577" w:rsidRPr="00960846">
        <w:rPr>
          <w:rFonts w:ascii="PT Serif" w:hAnsi="PT Serif"/>
          <w:sz w:val="20"/>
          <w:szCs w:val="20"/>
        </w:rPr>
        <w:t>bilaga 2</w:t>
      </w:r>
      <w:r w:rsidR="003955BA" w:rsidRPr="00960846">
        <w:rPr>
          <w:rFonts w:ascii="PT Serif" w:hAnsi="PT Serif"/>
          <w:sz w:val="20"/>
          <w:szCs w:val="20"/>
        </w:rPr>
        <w:t xml:space="preserve">, </w:t>
      </w:r>
      <w:r w:rsidR="00960846" w:rsidRPr="00960846">
        <w:rPr>
          <w:rFonts w:ascii="PT Serif" w:hAnsi="PT Serif"/>
          <w:sz w:val="20"/>
          <w:szCs w:val="20"/>
        </w:rPr>
        <w:t>Variabellista STATIV, 1997–2020</w:t>
      </w:r>
      <w:r w:rsidR="003955BA" w:rsidRPr="00960846">
        <w:rPr>
          <w:rFonts w:ascii="PT Serif" w:hAnsi="PT Serif"/>
          <w:sz w:val="20"/>
          <w:szCs w:val="20"/>
        </w:rPr>
        <w:t>.</w:t>
      </w:r>
    </w:p>
    <w:p w14:paraId="26BF58D9" w14:textId="76EBFE7F" w:rsidR="00EB1CE7" w:rsidRPr="002F0568" w:rsidRDefault="00EB1CE7" w:rsidP="00EB1CE7">
      <w:pPr>
        <w:pStyle w:val="Rubrik2"/>
        <w:spacing w:before="240" w:after="40"/>
        <w:ind w:left="680" w:hanging="680"/>
        <w:rPr>
          <w:szCs w:val="22"/>
        </w:rPr>
      </w:pPr>
      <w:bookmarkStart w:id="28" w:name="_Toc117768198"/>
      <w:bookmarkEnd w:id="27"/>
      <w:r w:rsidRPr="002F0568">
        <w:rPr>
          <w:szCs w:val="22"/>
        </w:rPr>
        <w:t>F2.3</w:t>
      </w:r>
      <w:r w:rsidRPr="002F0568">
        <w:rPr>
          <w:szCs w:val="22"/>
        </w:rPr>
        <w:tab/>
        <w:t>Tidsaspekter</w:t>
      </w:r>
      <w:bookmarkEnd w:id="28"/>
    </w:p>
    <w:p w14:paraId="46C2D4CD" w14:textId="14419D5D" w:rsidR="00BC7209" w:rsidRDefault="00D5517A" w:rsidP="00BC7209">
      <w:pPr>
        <w:pStyle w:val="Default"/>
        <w:rPr>
          <w:rFonts w:ascii="PT Serif" w:hAnsi="PT Serif"/>
          <w:color w:val="auto"/>
          <w:sz w:val="20"/>
          <w:szCs w:val="20"/>
        </w:rPr>
      </w:pPr>
      <w:r>
        <w:rPr>
          <w:rFonts w:ascii="PT Serif" w:hAnsi="PT Serif"/>
          <w:color w:val="auto"/>
          <w:sz w:val="20"/>
          <w:szCs w:val="20"/>
        </w:rPr>
        <w:t>STATIV</w:t>
      </w:r>
      <w:r w:rsidR="00BC7209" w:rsidRPr="0059028B">
        <w:rPr>
          <w:rFonts w:ascii="PT Serif" w:hAnsi="PT Serif"/>
          <w:color w:val="auto"/>
          <w:sz w:val="20"/>
          <w:szCs w:val="20"/>
        </w:rPr>
        <w:t xml:space="preserve"> framställs en gång per år. Framställningen kan påbörjas då Registret över totalbefolkningen offentliggjorts. Vilket i regel sker i februari. Därefter hämtas resterande variabler in allteftersom de olika källorna blir tillgängliga.</w:t>
      </w:r>
      <w:r w:rsidR="00401CEB" w:rsidRPr="0059028B">
        <w:rPr>
          <w:rFonts w:ascii="PT Serif" w:hAnsi="PT Serif"/>
          <w:color w:val="auto"/>
          <w:sz w:val="20"/>
          <w:szCs w:val="20"/>
        </w:rPr>
        <w:t xml:space="preserve"> Från det att framställningen av registret påbörjats tar det </w:t>
      </w:r>
      <w:r w:rsidR="007465A3">
        <w:rPr>
          <w:rFonts w:ascii="PT Serif" w:hAnsi="PT Serif"/>
          <w:color w:val="auto"/>
          <w:sz w:val="20"/>
          <w:szCs w:val="20"/>
        </w:rPr>
        <w:t>ca</w:t>
      </w:r>
      <w:r w:rsidR="00401CEB" w:rsidRPr="0059028B">
        <w:rPr>
          <w:rFonts w:ascii="PT Serif" w:hAnsi="PT Serif"/>
          <w:color w:val="auto"/>
          <w:sz w:val="20"/>
          <w:szCs w:val="20"/>
        </w:rPr>
        <w:t xml:space="preserve"> 1</w:t>
      </w:r>
      <w:r>
        <w:rPr>
          <w:rFonts w:ascii="PT Serif" w:hAnsi="PT Serif"/>
          <w:color w:val="auto"/>
          <w:sz w:val="20"/>
          <w:szCs w:val="20"/>
        </w:rPr>
        <w:t>8</w:t>
      </w:r>
      <w:r w:rsidR="00401CEB" w:rsidRPr="0059028B">
        <w:rPr>
          <w:rFonts w:ascii="PT Serif" w:hAnsi="PT Serif"/>
          <w:color w:val="auto"/>
          <w:sz w:val="20"/>
          <w:szCs w:val="20"/>
        </w:rPr>
        <w:t xml:space="preserve"> månader innan samtliga källors variabler blivit tillgängliga för ett och samma referensår.</w:t>
      </w:r>
      <w:r w:rsidR="00E225ED" w:rsidRPr="0059028B">
        <w:rPr>
          <w:rFonts w:ascii="PT Serif" w:hAnsi="PT Serif"/>
          <w:color w:val="auto"/>
          <w:sz w:val="20"/>
          <w:szCs w:val="20"/>
        </w:rPr>
        <w:t xml:space="preserve"> </w:t>
      </w:r>
    </w:p>
    <w:p w14:paraId="39D49F4F" w14:textId="2CF06EE5" w:rsidR="0059028B" w:rsidRDefault="0059028B" w:rsidP="00BC7209">
      <w:pPr>
        <w:pStyle w:val="Default"/>
        <w:rPr>
          <w:rFonts w:ascii="PT Serif" w:hAnsi="PT Serif"/>
          <w:color w:val="auto"/>
          <w:sz w:val="20"/>
          <w:szCs w:val="20"/>
        </w:rPr>
      </w:pPr>
    </w:p>
    <w:p w14:paraId="191A31C5" w14:textId="132E6258" w:rsidR="000A5DCC" w:rsidRDefault="0059028B" w:rsidP="00BC7209">
      <w:pPr>
        <w:pStyle w:val="Default"/>
        <w:rPr>
          <w:rFonts w:ascii="PT Serif" w:hAnsi="PT Serif"/>
          <w:color w:val="auto"/>
          <w:sz w:val="20"/>
          <w:szCs w:val="20"/>
        </w:rPr>
      </w:pPr>
      <w:r w:rsidRPr="0059028B">
        <w:rPr>
          <w:rFonts w:ascii="PT Serif" w:hAnsi="PT Serif"/>
          <w:color w:val="auto"/>
          <w:sz w:val="20"/>
          <w:szCs w:val="20"/>
        </w:rPr>
        <w:t xml:space="preserve">Databasen är uppbyggd med kalenderåret som referensperiod eller 31/12 som referenstidpunkt. Dessa referenstider </w:t>
      </w:r>
      <w:r w:rsidR="00FD7BA0">
        <w:rPr>
          <w:rFonts w:ascii="PT Serif" w:hAnsi="PT Serif"/>
          <w:color w:val="auto"/>
          <w:sz w:val="20"/>
          <w:szCs w:val="20"/>
        </w:rPr>
        <w:t>gäller</w:t>
      </w:r>
      <w:r w:rsidRPr="0059028B">
        <w:rPr>
          <w:rFonts w:ascii="PT Serif" w:hAnsi="PT Serif"/>
          <w:color w:val="auto"/>
          <w:sz w:val="20"/>
          <w:szCs w:val="20"/>
        </w:rPr>
        <w:t xml:space="preserve"> för </w:t>
      </w:r>
      <w:r w:rsidR="00FD7BA0">
        <w:rPr>
          <w:rFonts w:ascii="PT Serif" w:hAnsi="PT Serif"/>
          <w:color w:val="auto"/>
          <w:sz w:val="20"/>
          <w:szCs w:val="20"/>
        </w:rPr>
        <w:t xml:space="preserve">samtliga </w:t>
      </w:r>
      <w:r w:rsidRPr="0059028B">
        <w:rPr>
          <w:rFonts w:ascii="PT Serif" w:hAnsi="PT Serif"/>
          <w:color w:val="auto"/>
          <w:sz w:val="20"/>
          <w:szCs w:val="20"/>
        </w:rPr>
        <w:t xml:space="preserve">uppgifter med undantag för: </w:t>
      </w:r>
    </w:p>
    <w:p w14:paraId="3AF9089F" w14:textId="77777777" w:rsidR="000A5DCC" w:rsidRDefault="0059028B" w:rsidP="003704B9">
      <w:pPr>
        <w:pStyle w:val="Default"/>
        <w:numPr>
          <w:ilvl w:val="0"/>
          <w:numId w:val="3"/>
        </w:numPr>
        <w:rPr>
          <w:rFonts w:ascii="PT Serif" w:hAnsi="PT Serif"/>
          <w:color w:val="auto"/>
          <w:sz w:val="20"/>
          <w:szCs w:val="20"/>
        </w:rPr>
      </w:pPr>
      <w:r w:rsidRPr="0059028B">
        <w:rPr>
          <w:rFonts w:ascii="PT Serif" w:hAnsi="PT Serif"/>
          <w:color w:val="auto"/>
          <w:sz w:val="20"/>
          <w:szCs w:val="20"/>
        </w:rPr>
        <w:t>sysselsättningsstatus avser november månad</w:t>
      </w:r>
    </w:p>
    <w:p w14:paraId="362F0D66" w14:textId="08D1DA8C" w:rsidR="003E18D8" w:rsidRDefault="0059028B" w:rsidP="003E18D8">
      <w:pPr>
        <w:pStyle w:val="Default"/>
        <w:numPr>
          <w:ilvl w:val="0"/>
          <w:numId w:val="3"/>
        </w:numPr>
        <w:rPr>
          <w:rFonts w:ascii="PT Serif" w:hAnsi="PT Serif"/>
          <w:color w:val="auto"/>
          <w:sz w:val="20"/>
          <w:szCs w:val="20"/>
        </w:rPr>
      </w:pPr>
      <w:r w:rsidRPr="003E18D8">
        <w:rPr>
          <w:rFonts w:ascii="PT Serif" w:hAnsi="PT Serif"/>
          <w:color w:val="auto"/>
          <w:sz w:val="20"/>
          <w:szCs w:val="20"/>
        </w:rPr>
        <w:t>högsta avslutade utbildning avser avklarade utbildningar till och med vårterminen</w:t>
      </w:r>
    </w:p>
    <w:p w14:paraId="75B9D9F7" w14:textId="5D15A7FA" w:rsidR="003E18D8" w:rsidRDefault="003E18D8" w:rsidP="003E18D8">
      <w:pPr>
        <w:pStyle w:val="Default"/>
        <w:numPr>
          <w:ilvl w:val="0"/>
          <w:numId w:val="3"/>
        </w:numPr>
        <w:rPr>
          <w:rFonts w:ascii="PT Serif" w:hAnsi="PT Serif"/>
          <w:color w:val="auto"/>
          <w:sz w:val="20"/>
          <w:szCs w:val="20"/>
        </w:rPr>
      </w:pPr>
      <w:r>
        <w:rPr>
          <w:rFonts w:ascii="PT Serif" w:hAnsi="PT Serif"/>
          <w:color w:val="auto"/>
          <w:sz w:val="20"/>
          <w:szCs w:val="20"/>
        </w:rPr>
        <w:t>elever i gymnasieskolan avser 15 oktober</w:t>
      </w:r>
    </w:p>
    <w:p w14:paraId="06B388AC" w14:textId="6141D902" w:rsidR="003E18D8" w:rsidRPr="003E18D8" w:rsidRDefault="0059028B" w:rsidP="003E18D8">
      <w:pPr>
        <w:pStyle w:val="Default"/>
        <w:numPr>
          <w:ilvl w:val="0"/>
          <w:numId w:val="3"/>
        </w:numPr>
        <w:rPr>
          <w:rFonts w:ascii="PT Serif" w:hAnsi="PT Serif"/>
          <w:color w:val="auto"/>
          <w:sz w:val="20"/>
          <w:szCs w:val="20"/>
        </w:rPr>
      </w:pPr>
      <w:r w:rsidRPr="003E18D8">
        <w:rPr>
          <w:rFonts w:ascii="PT Serif" w:hAnsi="PT Serif"/>
          <w:color w:val="auto"/>
          <w:sz w:val="20"/>
          <w:szCs w:val="20"/>
        </w:rPr>
        <w:t>studiedeltagande avser utbildningar som genomförts under höstterminen</w:t>
      </w:r>
    </w:p>
    <w:p w14:paraId="34CF5CBE" w14:textId="783EA6F9" w:rsidR="000A5DCC" w:rsidRPr="003E18D8" w:rsidRDefault="003E18D8" w:rsidP="003E18D8">
      <w:pPr>
        <w:pStyle w:val="Default"/>
        <w:numPr>
          <w:ilvl w:val="0"/>
          <w:numId w:val="3"/>
        </w:numPr>
        <w:spacing w:after="240"/>
        <w:rPr>
          <w:rFonts w:ascii="PT Serif" w:hAnsi="PT Serif"/>
          <w:color w:val="auto"/>
          <w:sz w:val="20"/>
          <w:szCs w:val="20"/>
        </w:rPr>
      </w:pPr>
      <w:r>
        <w:rPr>
          <w:rFonts w:ascii="PT Serif" w:hAnsi="PT Serif"/>
          <w:color w:val="auto"/>
          <w:sz w:val="20"/>
          <w:szCs w:val="20"/>
        </w:rPr>
        <w:t>i</w:t>
      </w:r>
      <w:r w:rsidR="000A5DCC" w:rsidRPr="003E18D8">
        <w:rPr>
          <w:rFonts w:ascii="PT Serif" w:hAnsi="PT Serif"/>
          <w:color w:val="auto"/>
          <w:sz w:val="20"/>
          <w:szCs w:val="20"/>
        </w:rPr>
        <w:t>nkomstuppgifter avser belopp under hela referensåret. Den regionala indelningen avser här förhållanden den 1 januari efter referensåret</w:t>
      </w:r>
    </w:p>
    <w:p w14:paraId="440A0F00" w14:textId="242A57BA" w:rsidR="00BC7209" w:rsidRPr="0040754D" w:rsidRDefault="00BC7209" w:rsidP="00401CEB">
      <w:pPr>
        <w:pStyle w:val="Default"/>
        <w:spacing w:before="240"/>
        <w:rPr>
          <w:rFonts w:ascii="PT Serif" w:hAnsi="PT Serif"/>
          <w:color w:val="auto"/>
          <w:sz w:val="20"/>
          <w:szCs w:val="20"/>
        </w:rPr>
      </w:pPr>
      <w:r w:rsidRPr="0040754D">
        <w:rPr>
          <w:rFonts w:ascii="PT Serif" w:hAnsi="PT Serif"/>
          <w:color w:val="auto"/>
          <w:sz w:val="20"/>
          <w:szCs w:val="20"/>
        </w:rPr>
        <w:t xml:space="preserve">Migrationsverket </w:t>
      </w:r>
      <w:r w:rsidR="00401CEB" w:rsidRPr="0040754D">
        <w:rPr>
          <w:rFonts w:ascii="PT Serif" w:hAnsi="PT Serif"/>
          <w:color w:val="auto"/>
          <w:sz w:val="20"/>
          <w:szCs w:val="20"/>
        </w:rPr>
        <w:t>levererar sina variabler</w:t>
      </w:r>
      <w:r w:rsidRPr="0040754D">
        <w:rPr>
          <w:rFonts w:ascii="PT Serif" w:hAnsi="PT Serif"/>
          <w:color w:val="auto"/>
          <w:sz w:val="20"/>
          <w:szCs w:val="20"/>
        </w:rPr>
        <w:t xml:space="preserve"> i mars, Arbetsförmedlingen i april</w:t>
      </w:r>
      <w:r w:rsidR="00D97F8D" w:rsidRPr="0040754D">
        <w:rPr>
          <w:rFonts w:ascii="PT Serif" w:hAnsi="PT Serif"/>
          <w:color w:val="auto"/>
          <w:sz w:val="20"/>
          <w:szCs w:val="20"/>
        </w:rPr>
        <w:t xml:space="preserve"> o</w:t>
      </w:r>
      <w:r w:rsidR="00401CEB" w:rsidRPr="0040754D">
        <w:rPr>
          <w:rFonts w:ascii="PT Serif" w:hAnsi="PT Serif"/>
          <w:color w:val="auto"/>
          <w:sz w:val="20"/>
          <w:szCs w:val="20"/>
        </w:rPr>
        <w:t>ch</w:t>
      </w:r>
      <w:r w:rsidRPr="0040754D">
        <w:rPr>
          <w:rFonts w:ascii="PT Serif" w:hAnsi="PT Serif"/>
          <w:color w:val="auto"/>
          <w:sz w:val="20"/>
          <w:szCs w:val="20"/>
        </w:rPr>
        <w:t xml:space="preserve"> Socialstyrelsen</w:t>
      </w:r>
      <w:r w:rsidR="00401CEB" w:rsidRPr="0040754D">
        <w:rPr>
          <w:rFonts w:ascii="PT Serif" w:hAnsi="PT Serif"/>
          <w:color w:val="auto"/>
          <w:sz w:val="20"/>
          <w:szCs w:val="20"/>
        </w:rPr>
        <w:t xml:space="preserve"> </w:t>
      </w:r>
      <w:r w:rsidRPr="0040754D">
        <w:rPr>
          <w:rFonts w:ascii="PT Serif" w:hAnsi="PT Serif"/>
          <w:color w:val="auto"/>
          <w:sz w:val="20"/>
          <w:szCs w:val="20"/>
        </w:rPr>
        <w:t>i september.</w:t>
      </w:r>
      <w:r w:rsidR="0095442A">
        <w:rPr>
          <w:rFonts w:ascii="PT Serif" w:hAnsi="PT Serif"/>
          <w:color w:val="auto"/>
          <w:sz w:val="20"/>
          <w:szCs w:val="20"/>
        </w:rPr>
        <w:t xml:space="preserve"> (Försäkringskassan levererar till IoT i juni.)</w:t>
      </w:r>
    </w:p>
    <w:p w14:paraId="019A9A15" w14:textId="26E5E415" w:rsidR="00BC7209" w:rsidRDefault="00BC7209" w:rsidP="00401CEB">
      <w:pPr>
        <w:pStyle w:val="Default"/>
        <w:spacing w:before="240" w:after="240"/>
        <w:rPr>
          <w:rFonts w:ascii="PT Serif" w:hAnsi="PT Serif"/>
          <w:color w:val="auto"/>
          <w:sz w:val="20"/>
          <w:szCs w:val="20"/>
        </w:rPr>
      </w:pPr>
      <w:r w:rsidRPr="0040754D">
        <w:rPr>
          <w:rFonts w:ascii="PT Serif" w:hAnsi="PT Serif"/>
          <w:color w:val="auto"/>
          <w:sz w:val="20"/>
          <w:szCs w:val="20"/>
        </w:rPr>
        <w:t>Om referenstiden för den enskilda variabeln skiljer sig från registrets referenstid, finns denna uppgift i MetaPlus för respektive variabel.</w:t>
      </w:r>
      <w:r w:rsidRPr="0059028B">
        <w:rPr>
          <w:rFonts w:ascii="PT Serif" w:hAnsi="PT Serif"/>
          <w:color w:val="auto"/>
          <w:sz w:val="20"/>
          <w:szCs w:val="20"/>
        </w:rPr>
        <w:t xml:space="preserve"> </w:t>
      </w:r>
    </w:p>
    <w:p w14:paraId="0FFABA7F" w14:textId="5CF7395A" w:rsidR="00960846" w:rsidRPr="00960846" w:rsidRDefault="008B47BF" w:rsidP="008B47BF">
      <w:pPr>
        <w:spacing w:after="200" w:line="240" w:lineRule="atLeast"/>
        <w:rPr>
          <w:rFonts w:ascii="PT Serif" w:hAnsi="PT Serif"/>
          <w:sz w:val="20"/>
          <w:szCs w:val="20"/>
        </w:rPr>
      </w:pPr>
      <w:r>
        <w:rPr>
          <w:rFonts w:ascii="PT Serif" w:hAnsi="PT Serif"/>
          <w:sz w:val="20"/>
          <w:szCs w:val="20"/>
        </w:rPr>
        <w:t xml:space="preserve">Referenstid för varje variabel </w:t>
      </w:r>
      <w:r w:rsidRPr="00960846">
        <w:rPr>
          <w:rFonts w:ascii="PT Serif" w:hAnsi="PT Serif"/>
          <w:sz w:val="20"/>
          <w:szCs w:val="20"/>
        </w:rPr>
        <w:t xml:space="preserve">anges i </w:t>
      </w:r>
      <w:r w:rsidR="00960846" w:rsidRPr="00960846">
        <w:rPr>
          <w:rFonts w:ascii="PT Serif" w:hAnsi="PT Serif"/>
          <w:sz w:val="20"/>
          <w:szCs w:val="20"/>
        </w:rPr>
        <w:t>bilaga 2, Variabellista STATIV, 1997–2020.</w:t>
      </w:r>
    </w:p>
    <w:p w14:paraId="594E1FAD" w14:textId="2F131EB5" w:rsidR="00094A17" w:rsidRPr="002F0568" w:rsidRDefault="000875B0" w:rsidP="00990607">
      <w:pPr>
        <w:pStyle w:val="Rubrik2"/>
        <w:spacing w:before="240" w:after="40"/>
        <w:ind w:left="680" w:hanging="680"/>
        <w:rPr>
          <w:szCs w:val="22"/>
        </w:rPr>
      </w:pPr>
      <w:bookmarkStart w:id="29" w:name="_Toc117768199"/>
      <w:r w:rsidRPr="002F0568">
        <w:rPr>
          <w:szCs w:val="22"/>
        </w:rPr>
        <w:t>F2.4</w:t>
      </w:r>
      <w:r w:rsidR="0053318F" w:rsidRPr="002F0568">
        <w:rPr>
          <w:szCs w:val="22"/>
        </w:rPr>
        <w:tab/>
      </w:r>
      <w:r w:rsidR="00094A17" w:rsidRPr="002F0568">
        <w:rPr>
          <w:szCs w:val="22"/>
        </w:rPr>
        <w:t>Insamlingsförfarande</w:t>
      </w:r>
      <w:bookmarkEnd w:id="29"/>
    </w:p>
    <w:p w14:paraId="2522288F" w14:textId="05B69608" w:rsidR="00094A17" w:rsidRDefault="001B6626" w:rsidP="000875B0">
      <w:pPr>
        <w:pStyle w:val="Rubrik3"/>
        <w:spacing w:before="240" w:after="40"/>
        <w:ind w:left="680" w:hanging="680"/>
        <w:rPr>
          <w:szCs w:val="18"/>
        </w:rPr>
      </w:pPr>
      <w:bookmarkStart w:id="30" w:name="_Hlk112683642"/>
      <w:bookmarkStart w:id="31" w:name="_Toc117768200"/>
      <w:r w:rsidRPr="002F0568">
        <w:rPr>
          <w:szCs w:val="18"/>
        </w:rPr>
        <w:t>F</w:t>
      </w:r>
      <w:r w:rsidR="000875B0" w:rsidRPr="002F0568">
        <w:rPr>
          <w:szCs w:val="18"/>
        </w:rPr>
        <w:t>2</w:t>
      </w:r>
      <w:r w:rsidR="00EB1CE7" w:rsidRPr="002F0568">
        <w:rPr>
          <w:szCs w:val="18"/>
        </w:rPr>
        <w:t>.</w:t>
      </w:r>
      <w:r w:rsidR="000875B0" w:rsidRPr="002F0568">
        <w:rPr>
          <w:szCs w:val="18"/>
        </w:rPr>
        <w:t>4.1</w:t>
      </w:r>
      <w:r w:rsidR="00EB1CE7" w:rsidRPr="002F0568">
        <w:rPr>
          <w:szCs w:val="18"/>
        </w:rPr>
        <w:tab/>
      </w:r>
      <w:r w:rsidR="000875B0" w:rsidRPr="002F0568">
        <w:rPr>
          <w:szCs w:val="18"/>
        </w:rPr>
        <w:t>Datainsamlingsmetoder och l</w:t>
      </w:r>
      <w:r w:rsidR="00094A17" w:rsidRPr="002F0568">
        <w:rPr>
          <w:szCs w:val="18"/>
        </w:rPr>
        <w:t>everantörer</w:t>
      </w:r>
      <w:bookmarkEnd w:id="31"/>
    </w:p>
    <w:p w14:paraId="1D20D71E" w14:textId="16989D3D" w:rsidR="007E12ED" w:rsidRDefault="007F7FC7" w:rsidP="005866B9">
      <w:pPr>
        <w:pStyle w:val="Kommentarer"/>
        <w:rPr>
          <w:rFonts w:ascii="PT Serif" w:hAnsi="PT Serif"/>
        </w:rPr>
      </w:pPr>
      <w:r>
        <w:rPr>
          <w:rFonts w:ascii="PT Serif" w:hAnsi="PT Serif"/>
        </w:rPr>
        <w:t>Nedan följer en kort beskrivning av datainsamlingsmetoder</w:t>
      </w:r>
      <w:r w:rsidR="00B06610">
        <w:rPr>
          <w:rFonts w:ascii="PT Serif" w:hAnsi="PT Serif"/>
        </w:rPr>
        <w:t xml:space="preserve"> för STATIV och</w:t>
      </w:r>
      <w:r>
        <w:rPr>
          <w:rFonts w:ascii="PT Serif" w:hAnsi="PT Serif"/>
        </w:rPr>
        <w:t xml:space="preserve"> hos respektive leverantör samt vilka</w:t>
      </w:r>
      <w:r w:rsidRPr="007A3586">
        <w:rPr>
          <w:rFonts w:ascii="PT Serif" w:hAnsi="PT Serif"/>
        </w:rPr>
        <w:t xml:space="preserve"> eventuella </w:t>
      </w:r>
      <w:r>
        <w:rPr>
          <w:rFonts w:ascii="PT Serif" w:hAnsi="PT Serif"/>
        </w:rPr>
        <w:t xml:space="preserve">lagar och regler som styr insamlingen av </w:t>
      </w:r>
      <w:r w:rsidR="005A52F6">
        <w:rPr>
          <w:rFonts w:ascii="PT Serif" w:hAnsi="PT Serif"/>
        </w:rPr>
        <w:t xml:space="preserve">dess </w:t>
      </w:r>
      <w:r>
        <w:rPr>
          <w:rFonts w:ascii="PT Serif" w:hAnsi="PT Serif"/>
        </w:rPr>
        <w:t xml:space="preserve">uppgifter. </w:t>
      </w:r>
    </w:p>
    <w:bookmarkEnd w:id="30"/>
    <w:p w14:paraId="2178C1BE" w14:textId="77777777" w:rsidR="00C73D5D" w:rsidRDefault="00C73D5D" w:rsidP="00C73D5D">
      <w:pPr>
        <w:spacing w:after="200" w:line="240" w:lineRule="atLeast"/>
        <w:rPr>
          <w:rFonts w:ascii="PT Serif" w:hAnsi="PT Serif"/>
          <w:sz w:val="20"/>
          <w:szCs w:val="20"/>
        </w:rPr>
      </w:pPr>
      <w:r w:rsidRPr="00083954">
        <w:rPr>
          <w:rFonts w:ascii="PT Serif" w:hAnsi="PT Serif"/>
          <w:sz w:val="20"/>
          <w:szCs w:val="20"/>
        </w:rPr>
        <w:t xml:space="preserve">Insamlingen från register som SCB producerar sker så fort en intern källa blir </w:t>
      </w:r>
      <w:r>
        <w:rPr>
          <w:rFonts w:ascii="PT Serif" w:hAnsi="PT Serif"/>
          <w:sz w:val="20"/>
          <w:szCs w:val="20"/>
        </w:rPr>
        <w:t>offentliggjord</w:t>
      </w:r>
      <w:r w:rsidRPr="00083954">
        <w:rPr>
          <w:rFonts w:ascii="PT Serif" w:hAnsi="PT Serif"/>
          <w:sz w:val="20"/>
          <w:szCs w:val="20"/>
        </w:rPr>
        <w:t xml:space="preserve">. Registeransvarig kontaktar interna leverantören som ger behörighet till data. </w:t>
      </w:r>
    </w:p>
    <w:p w14:paraId="4B5CE807" w14:textId="1F858BB2" w:rsidR="00246A4E" w:rsidRPr="00B84232" w:rsidRDefault="00246A4E" w:rsidP="00246A4E">
      <w:pPr>
        <w:rPr>
          <w:rFonts w:ascii="PT Serif" w:hAnsi="PT Serif"/>
          <w:sz w:val="20"/>
          <w:szCs w:val="20"/>
        </w:rPr>
      </w:pPr>
      <w:r w:rsidRPr="00B84232">
        <w:rPr>
          <w:rFonts w:ascii="PT Serif" w:hAnsi="PT Serif"/>
          <w:sz w:val="20"/>
          <w:szCs w:val="20"/>
        </w:rPr>
        <w:t xml:space="preserve">För information om </w:t>
      </w:r>
      <w:r>
        <w:rPr>
          <w:rFonts w:ascii="PT Serif" w:hAnsi="PT Serif"/>
          <w:sz w:val="20"/>
          <w:szCs w:val="20"/>
        </w:rPr>
        <w:t>insamlingsförfarande</w:t>
      </w:r>
      <w:r w:rsidRPr="00B84232">
        <w:rPr>
          <w:rFonts w:ascii="PT Serif" w:hAnsi="PT Serif"/>
          <w:sz w:val="20"/>
          <w:szCs w:val="20"/>
        </w:rPr>
        <w:t xml:space="preserve"> i SCB:s egna ingående statistik- och registerprodukter </w:t>
      </w:r>
      <w:r w:rsidR="0092406C">
        <w:rPr>
          <w:rFonts w:ascii="PT Serif" w:hAnsi="PT Serif"/>
          <w:sz w:val="20"/>
          <w:szCs w:val="20"/>
        </w:rPr>
        <w:t xml:space="preserve">finns beskrivet i dokumentet </w:t>
      </w:r>
      <w:r w:rsidRPr="00B84232">
        <w:rPr>
          <w:rFonts w:ascii="PT Serif" w:hAnsi="PT Serif"/>
          <w:i/>
          <w:iCs/>
          <w:sz w:val="20"/>
          <w:szCs w:val="20"/>
        </w:rPr>
        <w:t xml:space="preserve">Det statistiska registrets framställning och kvalitet </w:t>
      </w:r>
      <w:r w:rsidRPr="00B84232">
        <w:rPr>
          <w:rFonts w:ascii="PT Serif" w:hAnsi="PT Serif"/>
          <w:sz w:val="20"/>
          <w:szCs w:val="20"/>
        </w:rPr>
        <w:t xml:space="preserve">eller i dokumentet </w:t>
      </w:r>
      <w:r w:rsidRPr="00B84232">
        <w:rPr>
          <w:rFonts w:ascii="PT Serif" w:hAnsi="PT Serif"/>
          <w:i/>
          <w:iCs/>
          <w:sz w:val="20"/>
          <w:szCs w:val="20"/>
        </w:rPr>
        <w:t>Kvalitetsdeklaration</w:t>
      </w:r>
      <w:r w:rsidRPr="00B84232">
        <w:rPr>
          <w:rFonts w:ascii="PT Serif" w:hAnsi="PT Serif"/>
          <w:sz w:val="20"/>
          <w:szCs w:val="20"/>
        </w:rPr>
        <w:t xml:space="preserve"> för respektive register.</w:t>
      </w:r>
    </w:p>
    <w:p w14:paraId="250849F6" w14:textId="2EB3C659" w:rsidR="00761CC8" w:rsidRDefault="00761CC8" w:rsidP="00761CC8">
      <w:pPr>
        <w:spacing w:after="200" w:line="240" w:lineRule="atLeast"/>
        <w:rPr>
          <w:rFonts w:ascii="PT Serif" w:hAnsi="PT Serif" w:cs="Arial"/>
          <w:color w:val="000000"/>
          <w:sz w:val="20"/>
          <w:szCs w:val="20"/>
          <w:shd w:val="clear" w:color="auto" w:fill="FFFFFF"/>
        </w:rPr>
      </w:pPr>
      <w:r w:rsidRPr="00F636C8">
        <w:rPr>
          <w:rFonts w:ascii="PT Serif" w:hAnsi="PT Serif"/>
          <w:sz w:val="20"/>
          <w:szCs w:val="20"/>
        </w:rPr>
        <w:t>Enligt §6 Förordning (2001:100) om den officiella statistiken</w:t>
      </w:r>
      <w:r>
        <w:rPr>
          <w:rStyle w:val="Fotnotsreferens"/>
          <w:rFonts w:ascii="PT Serif" w:hAnsi="PT Serif"/>
          <w:sz w:val="20"/>
          <w:szCs w:val="20"/>
        </w:rPr>
        <w:footnoteReference w:id="7"/>
      </w:r>
      <w:r w:rsidRPr="00F636C8">
        <w:rPr>
          <w:rFonts w:ascii="PT Serif" w:hAnsi="PT Serif"/>
          <w:sz w:val="20"/>
          <w:szCs w:val="20"/>
        </w:rPr>
        <w:t xml:space="preserve"> </w:t>
      </w:r>
      <w:r>
        <w:rPr>
          <w:rFonts w:ascii="PT Serif" w:hAnsi="PT Serif"/>
          <w:sz w:val="20"/>
          <w:szCs w:val="20"/>
        </w:rPr>
        <w:t>ska e</w:t>
      </w:r>
      <w:r w:rsidRPr="00F636C8">
        <w:rPr>
          <w:rFonts w:ascii="PT Serif" w:hAnsi="PT Serif"/>
          <w:sz w:val="20"/>
          <w:szCs w:val="20"/>
        </w:rPr>
        <w:t>n statlig myndighet till statistikansvariga myndigheter lämna de uppgifter som behövs för framställning av officiell statistik. Uppgifterna skall lämnas vid den tidpunkt och på det sätt som myndigheterna kommer överens om.</w:t>
      </w:r>
    </w:p>
    <w:p w14:paraId="4E02D1F3" w14:textId="0ADF282E" w:rsidR="007E12ED" w:rsidRDefault="007E12ED" w:rsidP="00761CC8">
      <w:pPr>
        <w:spacing w:after="200" w:line="240" w:lineRule="atLeast"/>
        <w:rPr>
          <w:rFonts w:ascii="PT Serif" w:hAnsi="PT Serif" w:cs="Arial"/>
          <w:color w:val="000000"/>
          <w:sz w:val="20"/>
          <w:szCs w:val="20"/>
          <w:shd w:val="clear" w:color="auto" w:fill="FFFFFF"/>
        </w:rPr>
      </w:pPr>
      <w:r w:rsidRPr="007E12ED">
        <w:rPr>
          <w:rFonts w:ascii="PT Serif" w:hAnsi="PT Serif" w:cs="Arial"/>
          <w:color w:val="000000"/>
          <w:sz w:val="20"/>
          <w:szCs w:val="20"/>
          <w:shd w:val="clear" w:color="auto" w:fill="FFFFFF"/>
        </w:rPr>
        <w:t>Data från externa leverantörer sammanställs utifrån administrativa system och uppdateras löpande. Syftet med systemen är inte att framställa statistik och innehållet styrs av lagar och administrativa regler hos myndigheterna.</w:t>
      </w:r>
    </w:p>
    <w:p w14:paraId="16C1E701" w14:textId="53C2187D" w:rsidR="00BC5594" w:rsidRDefault="00BC5594" w:rsidP="00BC5594">
      <w:pPr>
        <w:rPr>
          <w:rFonts w:ascii="PT Serif" w:hAnsi="PT Serif"/>
          <w:color w:val="000000"/>
          <w:sz w:val="20"/>
          <w:szCs w:val="20"/>
        </w:rPr>
      </w:pPr>
      <w:r w:rsidRPr="00846A81">
        <w:rPr>
          <w:rFonts w:ascii="PT Serif" w:hAnsi="PT Serif"/>
          <w:color w:val="000000"/>
          <w:sz w:val="20"/>
          <w:szCs w:val="20"/>
        </w:rPr>
        <w:t xml:space="preserve">SCB har så kallade ramöverenskommelser med bland andra Migrationsverket, Arbetsförmedlingen och Socialstyrelsen, där vi kommit överens om att ha regelbundna möten för att diskutera leveranserna. </w:t>
      </w:r>
    </w:p>
    <w:p w14:paraId="20C11446" w14:textId="77777777" w:rsidR="00277D6D" w:rsidRDefault="00277D6D" w:rsidP="00277D6D">
      <w:pPr>
        <w:spacing w:after="200" w:line="240" w:lineRule="atLeast"/>
        <w:rPr>
          <w:rFonts w:ascii="PT Serif" w:hAnsi="PT Serif"/>
          <w:color w:val="000000"/>
          <w:sz w:val="20"/>
          <w:szCs w:val="20"/>
        </w:rPr>
      </w:pPr>
      <w:r w:rsidRPr="00083954">
        <w:rPr>
          <w:rFonts w:ascii="PT Serif" w:hAnsi="PT Serif"/>
          <w:sz w:val="20"/>
          <w:szCs w:val="20"/>
        </w:rPr>
        <w:t>Till varje myndighet skrivs en databegäran som innehåller uppgifter om vad leveransen ska innehålla, population och referenstidpunkt och information om hur uppgifterna ska levereras.</w:t>
      </w:r>
      <w:r>
        <w:rPr>
          <w:rFonts w:ascii="PT Serif" w:hAnsi="PT Serif"/>
          <w:sz w:val="20"/>
          <w:szCs w:val="20"/>
        </w:rPr>
        <w:t xml:space="preserve"> </w:t>
      </w:r>
      <w:r w:rsidRPr="00846A81">
        <w:rPr>
          <w:rFonts w:ascii="PT Serif" w:hAnsi="PT Serif"/>
          <w:color w:val="000000"/>
          <w:sz w:val="20"/>
          <w:szCs w:val="20"/>
        </w:rPr>
        <w:t xml:space="preserve">Uppgifterna leverans digitalt via </w:t>
      </w:r>
      <w:r w:rsidRPr="00D70EFD">
        <w:rPr>
          <w:rFonts w:ascii="PT Serif" w:hAnsi="PT Serif"/>
          <w:color w:val="000000"/>
          <w:sz w:val="20"/>
          <w:szCs w:val="20"/>
        </w:rPr>
        <w:t xml:space="preserve">leveranssätten </w:t>
      </w:r>
      <w:bookmarkStart w:id="32" w:name="_Hlk102397494"/>
      <w:r w:rsidRPr="00D70EFD">
        <w:rPr>
          <w:rFonts w:ascii="PT Serif" w:hAnsi="PT Serif"/>
          <w:color w:val="000000"/>
          <w:sz w:val="20"/>
          <w:szCs w:val="20"/>
        </w:rPr>
        <w:t>SHS</w:t>
      </w:r>
      <w:bookmarkEnd w:id="32"/>
      <w:r w:rsidRPr="00D70EFD">
        <w:rPr>
          <w:rStyle w:val="Fotnotsreferens"/>
          <w:rFonts w:ascii="PT Serif" w:hAnsi="PT Serif"/>
          <w:color w:val="000000"/>
          <w:sz w:val="20"/>
          <w:szCs w:val="20"/>
        </w:rPr>
        <w:footnoteReference w:id="8"/>
      </w:r>
      <w:r w:rsidRPr="00D70EFD">
        <w:rPr>
          <w:rFonts w:ascii="PT Serif" w:hAnsi="PT Serif"/>
          <w:color w:val="000000"/>
          <w:sz w:val="20"/>
          <w:szCs w:val="20"/>
        </w:rPr>
        <w:t xml:space="preserve"> eller</w:t>
      </w:r>
      <w:r w:rsidRPr="00846A81">
        <w:rPr>
          <w:rFonts w:ascii="PT Serif" w:hAnsi="PT Serif"/>
          <w:color w:val="000000"/>
          <w:sz w:val="20"/>
          <w:szCs w:val="20"/>
        </w:rPr>
        <w:t xml:space="preserve"> SGSI</w:t>
      </w:r>
      <w:r>
        <w:rPr>
          <w:rStyle w:val="Fotnotsreferens"/>
          <w:rFonts w:ascii="PT Serif" w:hAnsi="PT Serif"/>
          <w:color w:val="000000"/>
          <w:sz w:val="20"/>
          <w:szCs w:val="20"/>
        </w:rPr>
        <w:footnoteReference w:id="9"/>
      </w:r>
      <w:r w:rsidRPr="00846A81">
        <w:rPr>
          <w:rFonts w:ascii="PT Serif" w:hAnsi="PT Serif"/>
          <w:color w:val="000000"/>
          <w:sz w:val="20"/>
          <w:szCs w:val="20"/>
        </w:rPr>
        <w:t>. Efter leverans läses filerna in som SQL-filer för vidare bearbetning.</w:t>
      </w:r>
    </w:p>
    <w:p w14:paraId="1D813BCE" w14:textId="55A698D2" w:rsidR="00CE2D54" w:rsidRDefault="00CE2D54" w:rsidP="00BC5594">
      <w:pPr>
        <w:rPr>
          <w:rFonts w:ascii="PT Serif" w:hAnsi="PT Serif"/>
          <w:color w:val="000000"/>
          <w:sz w:val="20"/>
          <w:szCs w:val="20"/>
        </w:rPr>
      </w:pPr>
      <w:r>
        <w:rPr>
          <w:rFonts w:ascii="PT Serif" w:hAnsi="PT Serif"/>
          <w:color w:val="000000"/>
          <w:sz w:val="20"/>
          <w:szCs w:val="20"/>
        </w:rPr>
        <w:t xml:space="preserve">Migrationsverket har de uppgifter som framgår av </w:t>
      </w:r>
      <w:r w:rsidRPr="00CE2D54">
        <w:rPr>
          <w:rFonts w:ascii="PT Serif" w:hAnsi="PT Serif"/>
          <w:color w:val="000000"/>
          <w:sz w:val="20"/>
          <w:szCs w:val="20"/>
        </w:rPr>
        <w:t>Förordning (2019:502) med instruktion för Migrationsverket</w:t>
      </w:r>
      <w:r>
        <w:rPr>
          <w:rFonts w:ascii="PT Serif" w:hAnsi="PT Serif"/>
          <w:color w:val="000000"/>
          <w:sz w:val="20"/>
          <w:szCs w:val="20"/>
        </w:rPr>
        <w:t>.</w:t>
      </w:r>
    </w:p>
    <w:p w14:paraId="37EC1CAA" w14:textId="1FD9FAD8" w:rsidR="006A0E68" w:rsidRDefault="006A0E68" w:rsidP="006A0E68">
      <w:pPr>
        <w:spacing w:after="200" w:line="240" w:lineRule="atLeast"/>
        <w:rPr>
          <w:rFonts w:ascii="PT Serif" w:hAnsi="PT Serif"/>
          <w:sz w:val="20"/>
        </w:rPr>
      </w:pPr>
      <w:r w:rsidRPr="00793544">
        <w:rPr>
          <w:rFonts w:ascii="PT Serif" w:hAnsi="PT Serif"/>
          <w:sz w:val="20"/>
        </w:rPr>
        <w:t xml:space="preserve">Data från Migrationsverket kommer från systemet ROSE </w:t>
      </w:r>
      <w:r w:rsidRPr="00D70EFD">
        <w:rPr>
          <w:rFonts w:ascii="PT Serif" w:hAnsi="PT Serif"/>
          <w:i/>
          <w:iCs/>
          <w:sz w:val="20"/>
        </w:rPr>
        <w:t>(Regionalt system för ersättning till kommunerna för flyktingmottagandet)</w:t>
      </w:r>
      <w:r w:rsidRPr="00793544">
        <w:rPr>
          <w:rFonts w:ascii="PT Serif" w:hAnsi="PT Serif"/>
          <w:sz w:val="20"/>
        </w:rPr>
        <w:t xml:space="preserve"> som är Migrationsverkets system för utbetalning av statlig ersättning för de flyktingmottagna. </w:t>
      </w:r>
    </w:p>
    <w:p w14:paraId="22D8B50D" w14:textId="78F01EAA" w:rsidR="006A0E68" w:rsidRDefault="006A0E68" w:rsidP="006A0E68">
      <w:pPr>
        <w:spacing w:after="200" w:line="240" w:lineRule="atLeast"/>
        <w:rPr>
          <w:rFonts w:ascii="PT Serif" w:hAnsi="PT Serif"/>
          <w:sz w:val="20"/>
        </w:rPr>
      </w:pPr>
      <w:r w:rsidRPr="00793544">
        <w:rPr>
          <w:rFonts w:ascii="PT Serif" w:hAnsi="PT Serif"/>
          <w:sz w:val="20"/>
        </w:rPr>
        <w:t xml:space="preserve">Bestämmelser om ersättning till kommuner står i Förordning (2010:1122) om statlig ersättning för insatser för vissa utlänningar.  </w:t>
      </w:r>
    </w:p>
    <w:p w14:paraId="17CEAECF" w14:textId="77777777" w:rsidR="006A0E68" w:rsidRPr="006F66FE" w:rsidRDefault="006A0E68" w:rsidP="006A0E68">
      <w:pPr>
        <w:spacing w:after="200" w:line="240" w:lineRule="atLeast"/>
        <w:rPr>
          <w:rFonts w:ascii="PT Serif" w:hAnsi="PT Serif"/>
          <w:sz w:val="20"/>
        </w:rPr>
      </w:pPr>
      <w:r w:rsidRPr="006F66FE">
        <w:rPr>
          <w:rFonts w:ascii="PT Serif" w:hAnsi="PT Serif"/>
          <w:sz w:val="20"/>
        </w:rPr>
        <w:t xml:space="preserve">Mottagningsdatum och beslutsdatum skapas om till mottagningsår och år för beslut. Leveransen läggs sedan till en stor grundtabell där alla mottagna under åren 1997 och framåt finns lagrade. Dessa grunduppgifter matchas sedan mot populationen i STATIV och alla </w:t>
      </w:r>
      <w:r>
        <w:rPr>
          <w:rFonts w:ascii="PT Serif" w:hAnsi="PT Serif"/>
          <w:sz w:val="20"/>
        </w:rPr>
        <w:t xml:space="preserve">som </w:t>
      </w:r>
      <w:r w:rsidRPr="006F66FE">
        <w:rPr>
          <w:rFonts w:ascii="PT Serif" w:hAnsi="PT Serif"/>
          <w:sz w:val="20"/>
        </w:rPr>
        <w:t xml:space="preserve">någon gång </w:t>
      </w:r>
      <w:r>
        <w:rPr>
          <w:rFonts w:ascii="PT Serif" w:hAnsi="PT Serif"/>
          <w:sz w:val="20"/>
        </w:rPr>
        <w:t xml:space="preserve">registrerats som </w:t>
      </w:r>
      <w:r w:rsidRPr="006F66FE">
        <w:rPr>
          <w:rFonts w:ascii="PT Serif" w:hAnsi="PT Serif"/>
          <w:sz w:val="20"/>
        </w:rPr>
        <w:t>kommunmottagna får sin mest aktuella uppgift.</w:t>
      </w:r>
    </w:p>
    <w:p w14:paraId="175C13AD" w14:textId="516E2048" w:rsidR="001E5950" w:rsidRDefault="001E5950" w:rsidP="001E5950">
      <w:pPr>
        <w:spacing w:line="240" w:lineRule="atLeast"/>
        <w:rPr>
          <w:rFonts w:ascii="PT Serif" w:hAnsi="PT Serif"/>
          <w:sz w:val="20"/>
          <w:szCs w:val="20"/>
        </w:rPr>
      </w:pPr>
      <w:r w:rsidRPr="001E5950">
        <w:rPr>
          <w:rFonts w:ascii="PT Serif" w:hAnsi="PT Serif"/>
          <w:sz w:val="20"/>
          <w:szCs w:val="20"/>
        </w:rPr>
        <w:t>Arbetsförmedlingen har de uppgifter som framgår av bland annat förordning (2007:1030)</w:t>
      </w:r>
      <w:r w:rsidR="00FE6962">
        <w:rPr>
          <w:rFonts w:ascii="PT Serif" w:hAnsi="PT Serif"/>
          <w:sz w:val="20"/>
          <w:szCs w:val="20"/>
        </w:rPr>
        <w:t>, i</w:t>
      </w:r>
      <w:r w:rsidRPr="001E5950">
        <w:rPr>
          <w:rFonts w:ascii="PT Serif" w:hAnsi="PT Serif"/>
          <w:sz w:val="20"/>
          <w:szCs w:val="20"/>
        </w:rPr>
        <w:t>nstruktion för Arbetsförmedlingen och förordning (2000:628) om den arbetsmarknadspolitiska verksamheten.</w:t>
      </w:r>
      <w:r w:rsidR="00FE6962">
        <w:rPr>
          <w:rFonts w:ascii="PT Serif" w:hAnsi="PT Serif"/>
          <w:sz w:val="20"/>
          <w:szCs w:val="20"/>
        </w:rPr>
        <w:t xml:space="preserve"> </w:t>
      </w:r>
    </w:p>
    <w:p w14:paraId="57314C08" w14:textId="23820661" w:rsidR="00277D6D" w:rsidRDefault="00277D6D" w:rsidP="00277D6D">
      <w:pPr>
        <w:spacing w:after="200" w:line="240" w:lineRule="atLeast"/>
        <w:rPr>
          <w:rFonts w:ascii="PT Serif" w:hAnsi="PT Serif"/>
          <w:color w:val="000000"/>
          <w:sz w:val="20"/>
          <w:szCs w:val="20"/>
        </w:rPr>
      </w:pPr>
      <w:r>
        <w:rPr>
          <w:rFonts w:ascii="PT Serif" w:hAnsi="PT Serif"/>
          <w:color w:val="000000"/>
          <w:sz w:val="20"/>
          <w:szCs w:val="20"/>
        </w:rPr>
        <w:t>U</w:t>
      </w:r>
      <w:r w:rsidRPr="00D42581">
        <w:rPr>
          <w:rFonts w:ascii="PT Serif" w:hAnsi="PT Serif"/>
          <w:color w:val="000000"/>
          <w:sz w:val="20"/>
          <w:szCs w:val="20"/>
        </w:rPr>
        <w:t xml:space="preserve">ppgifterna bearbetas </w:t>
      </w:r>
      <w:r>
        <w:rPr>
          <w:rFonts w:ascii="PT Serif" w:hAnsi="PT Serif"/>
          <w:color w:val="000000"/>
          <w:sz w:val="20"/>
          <w:szCs w:val="20"/>
        </w:rPr>
        <w:t xml:space="preserve">av </w:t>
      </w:r>
      <w:r w:rsidRPr="00D42581">
        <w:rPr>
          <w:rFonts w:ascii="PT Serif" w:hAnsi="PT Serif"/>
          <w:color w:val="000000"/>
          <w:sz w:val="20"/>
          <w:szCs w:val="20"/>
        </w:rPr>
        <w:t xml:space="preserve">Arbetsförmedlingen </w:t>
      </w:r>
      <w:r>
        <w:rPr>
          <w:rFonts w:ascii="PT Serif" w:hAnsi="PT Serif"/>
          <w:color w:val="000000"/>
          <w:sz w:val="20"/>
          <w:szCs w:val="20"/>
        </w:rPr>
        <w:t xml:space="preserve">innan vidare leverans </w:t>
      </w:r>
      <w:r w:rsidR="0092406C">
        <w:rPr>
          <w:rFonts w:ascii="PT Serif" w:hAnsi="PT Serif"/>
          <w:color w:val="000000"/>
          <w:sz w:val="20"/>
          <w:szCs w:val="20"/>
        </w:rPr>
        <w:t xml:space="preserve">i april </w:t>
      </w:r>
      <w:r>
        <w:rPr>
          <w:rFonts w:ascii="PT Serif" w:hAnsi="PT Serif"/>
          <w:color w:val="000000"/>
          <w:sz w:val="20"/>
          <w:szCs w:val="20"/>
        </w:rPr>
        <w:t>via SFTP till SCB.</w:t>
      </w:r>
    </w:p>
    <w:p w14:paraId="44E32FF8" w14:textId="196FC465" w:rsidR="00277D6D" w:rsidRPr="000349AA" w:rsidRDefault="00277D6D" w:rsidP="00277D6D">
      <w:pPr>
        <w:spacing w:after="200" w:line="240" w:lineRule="atLeast"/>
        <w:rPr>
          <w:rFonts w:ascii="PT Serif" w:hAnsi="PT Serif" w:cs="Arial"/>
          <w:color w:val="000000"/>
          <w:sz w:val="20"/>
          <w:szCs w:val="20"/>
          <w:shd w:val="clear" w:color="auto" w:fill="FFFFFF"/>
        </w:rPr>
      </w:pPr>
      <w:r w:rsidRPr="006F200C">
        <w:rPr>
          <w:rFonts w:ascii="PT Serif" w:hAnsi="PT Serif" w:cs="Arial"/>
          <w:color w:val="000000"/>
          <w:sz w:val="20"/>
          <w:szCs w:val="20"/>
          <w:shd w:val="clear" w:color="auto" w:fill="FFFFFF"/>
        </w:rPr>
        <w:t xml:space="preserve">Uppgifterna om ekonomiskt bistånd kommer från Socialstyrelsens insamling till den årliga </w:t>
      </w:r>
      <w:r w:rsidR="00B6789E" w:rsidRPr="000C7806">
        <w:rPr>
          <w:rFonts w:ascii="PT Serif" w:eastAsia="Times New Roman" w:hAnsi="PT Serif" w:cs="Times New Roman"/>
          <w:sz w:val="20"/>
          <w:szCs w:val="20"/>
          <w:lang w:eastAsia="sv-SE"/>
        </w:rPr>
        <w:t>officiella</w:t>
      </w:r>
      <w:r w:rsidRPr="006F200C">
        <w:rPr>
          <w:rFonts w:ascii="PT Serif" w:hAnsi="PT Serif" w:cs="Arial"/>
          <w:color w:val="000000"/>
          <w:sz w:val="20"/>
          <w:szCs w:val="20"/>
          <w:shd w:val="clear" w:color="auto" w:fill="FFFFFF"/>
        </w:rPr>
        <w:t xml:space="preserve"> statistiken. Ekonomiskt bistånd från Socialstyrelsen handläggs utifrån Socialstyrelsens allmänna råd om ekonomiskt bistånd SOSFS 2013:1. Utifrån dessa råd handläggs och beslutar kommunerna om utbetalning av ekonomiskt bistånd. Uppgifterna om ekonomiskt bistånd samlas in från kommunerna via Socialstyrelsens inrapporteringsportal Filip. Därefter skapas ett individ- och hushållsregister på Socialstyrelsen baserat på kommunernas inskickade uppgifter.</w:t>
      </w:r>
    </w:p>
    <w:p w14:paraId="7637A369" w14:textId="37492A6A" w:rsidR="00625634" w:rsidRDefault="00625634" w:rsidP="00625634">
      <w:pPr>
        <w:spacing w:after="200" w:line="240" w:lineRule="atLeast"/>
        <w:rPr>
          <w:rFonts w:ascii="PT Serif" w:eastAsia="Times New Roman" w:hAnsi="PT Serif" w:cs="Times New Roman"/>
          <w:sz w:val="20"/>
          <w:szCs w:val="20"/>
          <w:lang w:eastAsia="sv-SE"/>
        </w:rPr>
      </w:pPr>
      <w:r w:rsidRPr="000C7806">
        <w:rPr>
          <w:rFonts w:ascii="PT Serif" w:eastAsia="Times New Roman" w:hAnsi="PT Serif" w:cs="Times New Roman"/>
          <w:sz w:val="20"/>
          <w:szCs w:val="20"/>
          <w:lang w:eastAsia="sv-SE"/>
        </w:rPr>
        <w:t>Kommunen är skyldig att lämna uppgifter om ekonomiskt bistånd enligt</w:t>
      </w:r>
      <w:r>
        <w:rPr>
          <w:rFonts w:ascii="PT Serif" w:eastAsia="Times New Roman" w:hAnsi="PT Serif" w:cs="Times New Roman"/>
          <w:sz w:val="20"/>
          <w:szCs w:val="20"/>
          <w:lang w:eastAsia="sv-SE"/>
        </w:rPr>
        <w:t xml:space="preserve"> </w:t>
      </w:r>
      <w:r w:rsidRPr="000C7806">
        <w:rPr>
          <w:rFonts w:ascii="PT Serif" w:eastAsia="Times New Roman" w:hAnsi="PT Serif" w:cs="Times New Roman"/>
          <w:sz w:val="20"/>
          <w:szCs w:val="20"/>
          <w:lang w:eastAsia="sv-SE"/>
        </w:rPr>
        <w:t xml:space="preserve">lagen respektive förordningen om den officiella statistiken </w:t>
      </w:r>
      <w:r w:rsidRPr="00B6789E">
        <w:rPr>
          <w:rFonts w:ascii="PT Serif" w:eastAsia="Times New Roman" w:hAnsi="PT Serif" w:cs="Times New Roman"/>
          <w:sz w:val="20"/>
          <w:szCs w:val="20"/>
          <w:lang w:eastAsia="sv-SE"/>
        </w:rPr>
        <w:t>SFS 2001:99</w:t>
      </w:r>
      <w:r w:rsidRPr="000C7806">
        <w:rPr>
          <w:rFonts w:ascii="PT Serif" w:eastAsia="Times New Roman" w:hAnsi="PT Serif" w:cs="Times New Roman"/>
          <w:sz w:val="20"/>
          <w:szCs w:val="20"/>
          <w:lang w:eastAsia="sv-SE"/>
        </w:rPr>
        <w:t xml:space="preserve"> respektive </w:t>
      </w:r>
      <w:r w:rsidRPr="00B6789E">
        <w:rPr>
          <w:rFonts w:ascii="PT Serif" w:eastAsia="Times New Roman" w:hAnsi="PT Serif" w:cs="Times New Roman"/>
          <w:sz w:val="20"/>
          <w:szCs w:val="20"/>
          <w:lang w:eastAsia="sv-SE"/>
        </w:rPr>
        <w:t>SFS 2001:100</w:t>
      </w:r>
      <w:r>
        <w:rPr>
          <w:rFonts w:ascii="PT Serif" w:eastAsia="Times New Roman" w:hAnsi="PT Serif" w:cs="Times New Roman"/>
          <w:sz w:val="20"/>
          <w:szCs w:val="20"/>
          <w:lang w:eastAsia="sv-SE"/>
        </w:rPr>
        <w:t xml:space="preserve">, </w:t>
      </w:r>
      <w:r w:rsidRPr="000C7806">
        <w:rPr>
          <w:rFonts w:ascii="PT Serif" w:eastAsia="Times New Roman" w:hAnsi="PT Serif" w:cs="Times New Roman"/>
          <w:sz w:val="20"/>
          <w:szCs w:val="20"/>
          <w:lang w:eastAsia="sv-SE"/>
        </w:rPr>
        <w:t xml:space="preserve">förordningen om skyldighet för socialnämnderna att lämna statistiska uppgifter </w:t>
      </w:r>
      <w:r w:rsidRPr="00B6789E">
        <w:rPr>
          <w:rFonts w:ascii="PT Serif" w:eastAsia="Times New Roman" w:hAnsi="PT Serif" w:cs="Times New Roman"/>
          <w:sz w:val="20"/>
          <w:szCs w:val="20"/>
          <w:lang w:eastAsia="sv-SE"/>
        </w:rPr>
        <w:t>SFS 1981:1370</w:t>
      </w:r>
      <w:r>
        <w:rPr>
          <w:rFonts w:ascii="PT Serif" w:eastAsia="Times New Roman" w:hAnsi="PT Serif" w:cs="Times New Roman"/>
          <w:sz w:val="20"/>
          <w:szCs w:val="20"/>
          <w:lang w:eastAsia="sv-SE"/>
        </w:rPr>
        <w:t xml:space="preserve"> samt </w:t>
      </w:r>
      <w:r w:rsidRPr="000C7806">
        <w:rPr>
          <w:rFonts w:ascii="PT Serif" w:eastAsia="Times New Roman" w:hAnsi="PT Serif" w:cs="Times New Roman"/>
          <w:sz w:val="20"/>
          <w:szCs w:val="20"/>
          <w:lang w:eastAsia="sv-SE"/>
        </w:rPr>
        <w:t xml:space="preserve">Socialstyrelsens föreskrifter </w:t>
      </w:r>
      <w:r w:rsidRPr="00B6789E">
        <w:rPr>
          <w:rFonts w:ascii="PT Serif" w:eastAsia="Times New Roman" w:hAnsi="PT Serif" w:cs="Times New Roman"/>
          <w:sz w:val="20"/>
          <w:szCs w:val="20"/>
          <w:lang w:eastAsia="sv-SE"/>
        </w:rPr>
        <w:t>HSLF-FS 2015:30</w:t>
      </w:r>
      <w:r w:rsidRPr="000C7806">
        <w:rPr>
          <w:rFonts w:ascii="PT Serif" w:eastAsia="Times New Roman" w:hAnsi="PT Serif" w:cs="Times New Roman"/>
          <w:sz w:val="20"/>
          <w:szCs w:val="20"/>
          <w:lang w:eastAsia="sv-SE"/>
        </w:rPr>
        <w:t xml:space="preserve"> om Socialnämndernas skyldighet att lämna statistiska uppgifter om ekonomiskt bistånd.</w:t>
      </w:r>
    </w:p>
    <w:p w14:paraId="3B89E695" w14:textId="77777777" w:rsidR="006A0E68" w:rsidRPr="00A04846" w:rsidRDefault="006A0E68" w:rsidP="006A0E68">
      <w:pPr>
        <w:rPr>
          <w:rFonts w:ascii="PT Serif" w:eastAsia="Times New Roman" w:hAnsi="PT Serif" w:cs="Times New Roman"/>
          <w:sz w:val="20"/>
          <w:szCs w:val="20"/>
          <w:lang w:eastAsia="sv-SE"/>
        </w:rPr>
      </w:pPr>
      <w:r w:rsidRPr="00A04846">
        <w:rPr>
          <w:rFonts w:ascii="PT Serif" w:eastAsia="Times New Roman" w:hAnsi="PT Serif" w:cs="Times New Roman"/>
          <w:sz w:val="20"/>
          <w:szCs w:val="20"/>
          <w:lang w:eastAsia="sv-SE"/>
        </w:rPr>
        <w:t>Uppgifterna begärs från Socialstyrelsen till STATIV</w:t>
      </w:r>
      <w:r>
        <w:rPr>
          <w:rFonts w:ascii="PT Serif" w:eastAsia="Times New Roman" w:hAnsi="PT Serif" w:cs="Times New Roman"/>
          <w:sz w:val="20"/>
          <w:szCs w:val="20"/>
          <w:lang w:eastAsia="sv-SE"/>
        </w:rPr>
        <w:t xml:space="preserve"> </w:t>
      </w:r>
      <w:r w:rsidRPr="00A04846">
        <w:rPr>
          <w:rFonts w:ascii="PT Serif" w:eastAsia="Times New Roman" w:hAnsi="PT Serif" w:cs="Times New Roman"/>
          <w:sz w:val="20"/>
          <w:szCs w:val="20"/>
          <w:lang w:eastAsia="sv-SE"/>
        </w:rPr>
        <w:t xml:space="preserve">och levereras till SCB i samband med Socialstyrelsens publicering av statistiken. </w:t>
      </w:r>
    </w:p>
    <w:p w14:paraId="6D2151B6" w14:textId="77364F8E" w:rsidR="00CE2D54" w:rsidRPr="00083954" w:rsidRDefault="00CE2D54" w:rsidP="00CE2D54">
      <w:pPr>
        <w:spacing w:after="0" w:line="240" w:lineRule="atLeast"/>
        <w:rPr>
          <w:rFonts w:ascii="PT Serif" w:hAnsi="PT Serif"/>
          <w:sz w:val="20"/>
          <w:szCs w:val="20"/>
        </w:rPr>
      </w:pPr>
      <w:r w:rsidRPr="00083954">
        <w:rPr>
          <w:rFonts w:ascii="PT Serif" w:hAnsi="PT Serif"/>
          <w:sz w:val="20"/>
          <w:szCs w:val="20"/>
        </w:rPr>
        <w:t xml:space="preserve">Information från Försäkringskassan styrs genom Socialförsäkringsbalken </w:t>
      </w:r>
    </w:p>
    <w:p w14:paraId="3248AE3A" w14:textId="77777777" w:rsidR="00CE2D54" w:rsidRPr="00083954" w:rsidRDefault="00CE2D54" w:rsidP="00CE2D54">
      <w:pPr>
        <w:spacing w:after="0" w:line="240" w:lineRule="atLeast"/>
        <w:rPr>
          <w:rFonts w:ascii="PT Serif" w:hAnsi="PT Serif"/>
          <w:sz w:val="20"/>
          <w:szCs w:val="20"/>
        </w:rPr>
      </w:pPr>
      <w:r w:rsidRPr="00083954">
        <w:rPr>
          <w:rFonts w:ascii="PT Serif" w:hAnsi="PT Serif"/>
          <w:sz w:val="20"/>
          <w:szCs w:val="20"/>
        </w:rPr>
        <w:t xml:space="preserve">(2010:110), vilken reglerar de flesta ersättningar som betalas ut. Uppgifterna </w:t>
      </w:r>
    </w:p>
    <w:p w14:paraId="2950AB55" w14:textId="77777777" w:rsidR="00CE2D54" w:rsidRDefault="00CE2D54" w:rsidP="00CE2D54">
      <w:pPr>
        <w:spacing w:line="240" w:lineRule="atLeast"/>
        <w:rPr>
          <w:rFonts w:ascii="PT Serif" w:hAnsi="PT Serif"/>
          <w:sz w:val="20"/>
          <w:szCs w:val="20"/>
        </w:rPr>
      </w:pPr>
      <w:r w:rsidRPr="00083954">
        <w:rPr>
          <w:rFonts w:ascii="PT Serif" w:hAnsi="PT Serif"/>
          <w:sz w:val="20"/>
          <w:szCs w:val="20"/>
        </w:rPr>
        <w:t>handläggs och administreras på respektive lokalkontor.</w:t>
      </w:r>
    </w:p>
    <w:p w14:paraId="0680606D" w14:textId="1A8D4BF9" w:rsidR="00277D6D" w:rsidRDefault="00277D6D" w:rsidP="00277D6D">
      <w:pPr>
        <w:rPr>
          <w:rFonts w:ascii="PT Serif" w:hAnsi="PT Serif"/>
          <w:color w:val="000000"/>
          <w:sz w:val="20"/>
          <w:szCs w:val="20"/>
        </w:rPr>
      </w:pPr>
      <w:r>
        <w:rPr>
          <w:rFonts w:ascii="PT Serif" w:hAnsi="PT Serif"/>
          <w:color w:val="000000"/>
          <w:sz w:val="20"/>
          <w:szCs w:val="20"/>
        </w:rPr>
        <w:t>I slutet på juni levererar Försäkringskassan u</w:t>
      </w:r>
      <w:r w:rsidRPr="00EA04BD">
        <w:rPr>
          <w:rFonts w:ascii="PT Serif" w:hAnsi="PT Serif"/>
          <w:color w:val="000000"/>
          <w:sz w:val="20"/>
          <w:szCs w:val="20"/>
        </w:rPr>
        <w:t>ppgifterna om etableringsersättning, bostadstillägg och etableringstillägg</w:t>
      </w:r>
      <w:r>
        <w:rPr>
          <w:rFonts w:ascii="PT Serif" w:hAnsi="PT Serif"/>
          <w:color w:val="000000"/>
          <w:sz w:val="20"/>
          <w:szCs w:val="20"/>
        </w:rPr>
        <w:t xml:space="preserve"> till SCB:s undersökning Inkomst- och taxeringsregister.</w:t>
      </w:r>
      <w:r w:rsidRPr="00EA04BD">
        <w:rPr>
          <w:rFonts w:ascii="PT Serif" w:hAnsi="PT Serif"/>
          <w:color w:val="000000"/>
          <w:sz w:val="20"/>
          <w:szCs w:val="20"/>
        </w:rPr>
        <w:t xml:space="preserve"> </w:t>
      </w:r>
      <w:r w:rsidR="00535EDE" w:rsidRPr="0095442A">
        <w:rPr>
          <w:rFonts w:ascii="PT Serif" w:hAnsi="PT Serif"/>
          <w:sz w:val="20"/>
          <w:szCs w:val="20"/>
        </w:rPr>
        <w:t>Uppgifterna hämtas från Försäkringskassans system STORE och avser utbetalade årsbelopp under aktuellt inkomstår.</w:t>
      </w:r>
      <w:r w:rsidR="00535EDE">
        <w:rPr>
          <w:rFonts w:ascii="PT Serif" w:hAnsi="PT Serif"/>
          <w:sz w:val="20"/>
          <w:szCs w:val="20"/>
        </w:rPr>
        <w:t xml:space="preserve"> </w:t>
      </w:r>
      <w:r>
        <w:rPr>
          <w:rFonts w:ascii="PT Serif" w:hAnsi="PT Serif"/>
          <w:color w:val="000000"/>
          <w:sz w:val="20"/>
          <w:szCs w:val="20"/>
        </w:rPr>
        <w:t>Dessa uppgifter levereras därefter vidare till STATIV</w:t>
      </w:r>
      <w:r w:rsidRPr="00EA04BD">
        <w:rPr>
          <w:rFonts w:ascii="PT Serif" w:hAnsi="PT Serif"/>
          <w:color w:val="000000"/>
          <w:sz w:val="20"/>
          <w:szCs w:val="20"/>
        </w:rPr>
        <w:t xml:space="preserve">. </w:t>
      </w:r>
    </w:p>
    <w:p w14:paraId="2CB7621E" w14:textId="77671AD0" w:rsidR="00761CC8" w:rsidRDefault="00761CC8" w:rsidP="00761CC8">
      <w:pPr>
        <w:rPr>
          <w:rFonts w:ascii="PT Serif" w:hAnsi="PT Serif"/>
          <w:color w:val="000000"/>
          <w:sz w:val="20"/>
          <w:szCs w:val="20"/>
        </w:rPr>
      </w:pPr>
      <w:r w:rsidRPr="00846A81">
        <w:rPr>
          <w:rFonts w:ascii="PT Serif" w:hAnsi="PT Serif"/>
          <w:color w:val="000000"/>
          <w:sz w:val="20"/>
          <w:szCs w:val="20"/>
        </w:rPr>
        <w:t>Registret uppdateras så fort en intern källa blir klar/publiceras. Registeransvarig kontaktar interna leverantören som ger behörighet till data.</w:t>
      </w:r>
    </w:p>
    <w:p w14:paraId="7815EFDF" w14:textId="21EB5FEC" w:rsidR="000875B0" w:rsidRPr="002F0568" w:rsidRDefault="000875B0" w:rsidP="000875B0">
      <w:pPr>
        <w:pStyle w:val="Rubrik3"/>
        <w:spacing w:before="240" w:after="40"/>
        <w:ind w:left="680" w:hanging="680"/>
        <w:rPr>
          <w:szCs w:val="18"/>
        </w:rPr>
      </w:pPr>
      <w:bookmarkStart w:id="33" w:name="_Toc117768201"/>
      <w:r w:rsidRPr="002F0568">
        <w:rPr>
          <w:szCs w:val="18"/>
        </w:rPr>
        <w:t>F2.4.2</w:t>
      </w:r>
      <w:r w:rsidRPr="002F0568">
        <w:rPr>
          <w:szCs w:val="18"/>
        </w:rPr>
        <w:tab/>
        <w:t>Mätning</w:t>
      </w:r>
      <w:bookmarkEnd w:id="33"/>
    </w:p>
    <w:p w14:paraId="7C71BE11" w14:textId="2F6D6212" w:rsidR="00382096" w:rsidRPr="00382096" w:rsidRDefault="00382096" w:rsidP="00382096">
      <w:pPr>
        <w:spacing w:after="200" w:line="240" w:lineRule="atLeast"/>
        <w:rPr>
          <w:rFonts w:ascii="PT Serif" w:hAnsi="PT Serif"/>
          <w:sz w:val="20"/>
          <w:szCs w:val="20"/>
          <w:lang w:eastAsia="sv-SE"/>
        </w:rPr>
      </w:pPr>
      <w:r w:rsidRPr="00382096">
        <w:rPr>
          <w:rFonts w:ascii="PT Serif" w:hAnsi="PT Serif"/>
          <w:sz w:val="20"/>
          <w:szCs w:val="20"/>
          <w:lang w:eastAsia="sv-SE"/>
        </w:rPr>
        <w:t>Primärt är det respektive myndighet som samlar in och registrerar uppgifterna i administrativa syften. Eftersom informationen samlas in för administrativa syften är det också myndigheters register och administrativa system som styr vad och hur det samlas in. Det sker ingen direktinsamling för STATIV.</w:t>
      </w:r>
    </w:p>
    <w:p w14:paraId="3A2A687B" w14:textId="01E9B9AE" w:rsidR="000875B0" w:rsidRDefault="000875B0" w:rsidP="000875B0">
      <w:pPr>
        <w:pStyle w:val="Rubrik3"/>
        <w:spacing w:before="240" w:after="40"/>
        <w:ind w:left="680" w:hanging="680"/>
        <w:rPr>
          <w:szCs w:val="18"/>
        </w:rPr>
      </w:pPr>
      <w:bookmarkStart w:id="34" w:name="_Toc117768202"/>
      <w:r w:rsidRPr="002F0568">
        <w:rPr>
          <w:szCs w:val="18"/>
        </w:rPr>
        <w:t>F</w:t>
      </w:r>
      <w:r w:rsidR="00C75596" w:rsidRPr="002F0568">
        <w:rPr>
          <w:szCs w:val="18"/>
        </w:rPr>
        <w:t>2</w:t>
      </w:r>
      <w:r w:rsidRPr="002F0568">
        <w:rPr>
          <w:szCs w:val="18"/>
        </w:rPr>
        <w:t>.</w:t>
      </w:r>
      <w:r w:rsidR="00C75596" w:rsidRPr="002F0568">
        <w:rPr>
          <w:szCs w:val="18"/>
        </w:rPr>
        <w:t>4</w:t>
      </w:r>
      <w:r w:rsidRPr="002F0568">
        <w:rPr>
          <w:szCs w:val="18"/>
        </w:rPr>
        <w:t>.3</w:t>
      </w:r>
      <w:r w:rsidRPr="002F0568">
        <w:rPr>
          <w:szCs w:val="18"/>
        </w:rPr>
        <w:tab/>
        <w:t>Brister i leveranser</w:t>
      </w:r>
      <w:bookmarkEnd w:id="34"/>
    </w:p>
    <w:p w14:paraId="5DC1F8D7" w14:textId="77777777" w:rsidR="00083954" w:rsidRPr="00785C41" w:rsidRDefault="00083954" w:rsidP="00083954">
      <w:pPr>
        <w:spacing w:after="0" w:line="240" w:lineRule="atLeast"/>
        <w:rPr>
          <w:rFonts w:ascii="PT Serif" w:hAnsi="PT Serif"/>
          <w:sz w:val="20"/>
          <w:szCs w:val="20"/>
        </w:rPr>
      </w:pPr>
      <w:r w:rsidRPr="00785C41">
        <w:rPr>
          <w:rFonts w:ascii="PT Serif" w:hAnsi="PT Serif"/>
          <w:sz w:val="20"/>
          <w:szCs w:val="20"/>
        </w:rPr>
        <w:t xml:space="preserve">Vid leverans görs olika leveranskontroller. Kontroller görs mot föregående års </w:t>
      </w:r>
    </w:p>
    <w:p w14:paraId="52FE99ED" w14:textId="77777777" w:rsidR="00176F79" w:rsidRPr="00176F79" w:rsidRDefault="00083954" w:rsidP="00176F79">
      <w:pPr>
        <w:spacing w:after="0" w:line="240" w:lineRule="atLeast"/>
        <w:rPr>
          <w:rFonts w:ascii="PT Serif" w:hAnsi="PT Serif"/>
          <w:sz w:val="20"/>
          <w:szCs w:val="20"/>
        </w:rPr>
      </w:pPr>
      <w:r w:rsidRPr="00785C41">
        <w:rPr>
          <w:rFonts w:ascii="PT Serif" w:hAnsi="PT Serif"/>
          <w:sz w:val="20"/>
          <w:szCs w:val="20"/>
        </w:rPr>
        <w:t xml:space="preserve">indata och mot leverantörens </w:t>
      </w:r>
      <w:r w:rsidR="009A1DC7" w:rsidRPr="00785C41">
        <w:rPr>
          <w:rFonts w:ascii="PT Serif" w:hAnsi="PT Serif"/>
          <w:sz w:val="20"/>
          <w:szCs w:val="20"/>
        </w:rPr>
        <w:t>egen</w:t>
      </w:r>
      <w:r w:rsidRPr="00785C41">
        <w:rPr>
          <w:rFonts w:ascii="PT Serif" w:hAnsi="PT Serif"/>
          <w:sz w:val="20"/>
          <w:szCs w:val="20"/>
        </w:rPr>
        <w:t xml:space="preserve"> publicerade statistik, i de fall det finns. </w:t>
      </w:r>
      <w:r w:rsidR="00176F79" w:rsidRPr="00176F79">
        <w:rPr>
          <w:rFonts w:ascii="PT Serif" w:hAnsi="PT Serif"/>
          <w:sz w:val="20"/>
          <w:szCs w:val="20"/>
        </w:rPr>
        <w:t xml:space="preserve">I de </w:t>
      </w:r>
    </w:p>
    <w:p w14:paraId="65A7295C" w14:textId="52241DBA" w:rsidR="00083954" w:rsidRDefault="00176F79" w:rsidP="00761CC8">
      <w:pPr>
        <w:spacing w:line="240" w:lineRule="atLeast"/>
        <w:rPr>
          <w:rFonts w:ascii="PT Serif" w:hAnsi="PT Serif"/>
          <w:sz w:val="20"/>
          <w:szCs w:val="20"/>
        </w:rPr>
      </w:pPr>
      <w:r w:rsidRPr="00176F79">
        <w:rPr>
          <w:rFonts w:ascii="PT Serif" w:hAnsi="PT Serif"/>
          <w:sz w:val="20"/>
          <w:szCs w:val="20"/>
        </w:rPr>
        <w:t>fall brister upptäcks informeras leverantören för att motverka att det</w:t>
      </w:r>
      <w:r>
        <w:rPr>
          <w:rFonts w:ascii="PT Serif" w:hAnsi="PT Serif"/>
          <w:sz w:val="20"/>
          <w:szCs w:val="20"/>
        </w:rPr>
        <w:t xml:space="preserve"> </w:t>
      </w:r>
      <w:r w:rsidRPr="00176F79">
        <w:rPr>
          <w:rFonts w:ascii="PT Serif" w:hAnsi="PT Serif"/>
          <w:sz w:val="20"/>
          <w:szCs w:val="20"/>
        </w:rPr>
        <w:t>upprepas. Samtidigt begär vi att få nya data som är korrigerad av leverantören.</w:t>
      </w:r>
      <w:r w:rsidR="00C8520E" w:rsidRPr="00176F79">
        <w:rPr>
          <w:rFonts w:ascii="PT Serif" w:hAnsi="PT Serif"/>
          <w:sz w:val="20"/>
          <w:szCs w:val="20"/>
        </w:rPr>
        <w:t xml:space="preserve"> Inga brister i leveranser har upptäckts i 2020 års levererade uppgifter.</w:t>
      </w:r>
    </w:p>
    <w:p w14:paraId="072FDA66" w14:textId="5F78EEA3" w:rsidR="00094A17" w:rsidRDefault="001B6626" w:rsidP="00094A17">
      <w:pPr>
        <w:pStyle w:val="Rubrik2"/>
        <w:spacing w:before="240" w:after="40"/>
        <w:ind w:left="680" w:hanging="680"/>
        <w:rPr>
          <w:szCs w:val="22"/>
        </w:rPr>
      </w:pPr>
      <w:bookmarkStart w:id="35" w:name="_Toc494439325"/>
      <w:bookmarkStart w:id="36" w:name="_Toc117768203"/>
      <w:bookmarkEnd w:id="17"/>
      <w:r w:rsidRPr="002F0568">
        <w:rPr>
          <w:szCs w:val="22"/>
        </w:rPr>
        <w:t>F</w:t>
      </w:r>
      <w:r w:rsidR="00C75596" w:rsidRPr="002F0568">
        <w:rPr>
          <w:szCs w:val="22"/>
        </w:rPr>
        <w:t>2</w:t>
      </w:r>
      <w:r w:rsidR="00094A17" w:rsidRPr="002F0568">
        <w:rPr>
          <w:szCs w:val="22"/>
        </w:rPr>
        <w:t>.</w:t>
      </w:r>
      <w:r w:rsidR="00C75596" w:rsidRPr="002F0568">
        <w:rPr>
          <w:szCs w:val="22"/>
        </w:rPr>
        <w:t>5</w:t>
      </w:r>
      <w:r w:rsidR="00094A17" w:rsidRPr="002F0568">
        <w:rPr>
          <w:szCs w:val="22"/>
        </w:rPr>
        <w:tab/>
      </w:r>
      <w:r w:rsidR="00C75596" w:rsidRPr="002F0568">
        <w:rPr>
          <w:szCs w:val="22"/>
        </w:rPr>
        <w:t>B</w:t>
      </w:r>
      <w:r w:rsidR="00094A17" w:rsidRPr="002F0568">
        <w:rPr>
          <w:szCs w:val="22"/>
        </w:rPr>
        <w:t>earbetningar</w:t>
      </w:r>
      <w:r w:rsidR="00F9148B" w:rsidRPr="002F0568">
        <w:rPr>
          <w:szCs w:val="22"/>
        </w:rPr>
        <w:t xml:space="preserve"> med granskning</w:t>
      </w:r>
      <w:bookmarkEnd w:id="36"/>
    </w:p>
    <w:p w14:paraId="0D5E3DDA" w14:textId="2C7BA5F7" w:rsidR="008A0523" w:rsidRPr="00B84232" w:rsidRDefault="008A0523" w:rsidP="008A0523">
      <w:pPr>
        <w:rPr>
          <w:rFonts w:ascii="PT Serif" w:hAnsi="PT Serif"/>
          <w:sz w:val="20"/>
          <w:szCs w:val="20"/>
        </w:rPr>
      </w:pPr>
      <w:r>
        <w:rPr>
          <w:rFonts w:ascii="PT Serif" w:hAnsi="PT Serif"/>
          <w:sz w:val="20"/>
          <w:szCs w:val="20"/>
        </w:rPr>
        <w:t>I</w:t>
      </w:r>
      <w:r w:rsidRPr="00B84232">
        <w:rPr>
          <w:rFonts w:ascii="PT Serif" w:hAnsi="PT Serif"/>
          <w:sz w:val="20"/>
          <w:szCs w:val="20"/>
        </w:rPr>
        <w:t xml:space="preserve">nformation om </w:t>
      </w:r>
      <w:r>
        <w:rPr>
          <w:rFonts w:ascii="PT Serif" w:hAnsi="PT Serif"/>
          <w:sz w:val="20"/>
          <w:szCs w:val="20"/>
        </w:rPr>
        <w:t>bearbetningar med granskning</w:t>
      </w:r>
      <w:r w:rsidRPr="00B84232">
        <w:rPr>
          <w:rFonts w:ascii="PT Serif" w:hAnsi="PT Serif"/>
          <w:sz w:val="20"/>
          <w:szCs w:val="20"/>
        </w:rPr>
        <w:t xml:space="preserve"> i SCB:s egna ingående statistik- och registerprodukter </w:t>
      </w:r>
      <w:r w:rsidR="0092406C">
        <w:rPr>
          <w:rFonts w:ascii="PT Serif" w:hAnsi="PT Serif"/>
          <w:sz w:val="20"/>
          <w:szCs w:val="20"/>
        </w:rPr>
        <w:t xml:space="preserve">finns beskrivet i dokumentet </w:t>
      </w:r>
      <w:r w:rsidRPr="00B84232">
        <w:rPr>
          <w:rFonts w:ascii="PT Serif" w:hAnsi="PT Serif"/>
          <w:i/>
          <w:iCs/>
          <w:sz w:val="20"/>
          <w:szCs w:val="20"/>
        </w:rPr>
        <w:t xml:space="preserve">Det statistiska registrets framställning och kvalitet </w:t>
      </w:r>
      <w:r w:rsidRPr="00B84232">
        <w:rPr>
          <w:rFonts w:ascii="PT Serif" w:hAnsi="PT Serif"/>
          <w:sz w:val="20"/>
          <w:szCs w:val="20"/>
        </w:rPr>
        <w:t xml:space="preserve">eller i dokumentet </w:t>
      </w:r>
      <w:r w:rsidRPr="00B84232">
        <w:rPr>
          <w:rFonts w:ascii="PT Serif" w:hAnsi="PT Serif"/>
          <w:i/>
          <w:iCs/>
          <w:sz w:val="20"/>
          <w:szCs w:val="20"/>
        </w:rPr>
        <w:t>Kvalitetsdeklaration</w:t>
      </w:r>
      <w:r w:rsidRPr="00B84232">
        <w:rPr>
          <w:rFonts w:ascii="PT Serif" w:hAnsi="PT Serif"/>
          <w:sz w:val="20"/>
          <w:szCs w:val="20"/>
        </w:rPr>
        <w:t xml:space="preserve"> för respektive register.</w:t>
      </w:r>
    </w:p>
    <w:p w14:paraId="02002CDB" w14:textId="1C8403D3" w:rsidR="00D16551" w:rsidRDefault="00D16551" w:rsidP="00D16551">
      <w:pPr>
        <w:spacing w:after="200" w:line="240" w:lineRule="atLeast"/>
        <w:rPr>
          <w:rFonts w:ascii="PT Serif" w:eastAsia="Times New Roman" w:hAnsi="PT Serif" w:cs="Times New Roman"/>
          <w:sz w:val="20"/>
          <w:szCs w:val="20"/>
          <w:lang w:eastAsia="sv-SE"/>
        </w:rPr>
      </w:pPr>
      <w:r w:rsidRPr="00D16551">
        <w:rPr>
          <w:rFonts w:ascii="PT Serif" w:eastAsia="Times New Roman" w:hAnsi="PT Serif" w:cs="Times New Roman"/>
          <w:sz w:val="20"/>
          <w:szCs w:val="20"/>
          <w:lang w:eastAsia="sv-SE"/>
        </w:rPr>
        <w:t>De externa leverantörerna tar fram uppgifterna enligt SCB:s begäran. Vissa uppgifter kan inte direkt hämtas från deras system utan leverantören måste göra bearbetningar för att få fram de efterfrågade populationerna eller variablerna.</w:t>
      </w:r>
    </w:p>
    <w:p w14:paraId="72D8190A" w14:textId="67459954" w:rsidR="00515E86" w:rsidRPr="00515E86" w:rsidRDefault="001D44A1" w:rsidP="00515E86">
      <w:pPr>
        <w:pStyle w:val="Rubrik3"/>
        <w:spacing w:before="240" w:after="40"/>
        <w:ind w:left="680" w:hanging="680"/>
        <w:rPr>
          <w:szCs w:val="18"/>
        </w:rPr>
      </w:pPr>
      <w:bookmarkStart w:id="37" w:name="_Toc117768204"/>
      <w:r w:rsidRPr="002F0568">
        <w:rPr>
          <w:szCs w:val="18"/>
        </w:rPr>
        <w:t>F2.5.</w:t>
      </w:r>
      <w:r w:rsidR="00E77298" w:rsidRPr="002F0568">
        <w:rPr>
          <w:szCs w:val="18"/>
        </w:rPr>
        <w:t>1</w:t>
      </w:r>
      <w:r w:rsidRPr="002F0568">
        <w:rPr>
          <w:szCs w:val="18"/>
        </w:rPr>
        <w:tab/>
        <w:t>Kodning</w:t>
      </w:r>
      <w:bookmarkEnd w:id="37"/>
    </w:p>
    <w:p w14:paraId="654E7895" w14:textId="78AFEB00" w:rsidR="00F11794" w:rsidRPr="00EE0C9D" w:rsidRDefault="00EE0C9D" w:rsidP="00F11794">
      <w:pPr>
        <w:spacing w:after="0"/>
        <w:rPr>
          <w:rFonts w:ascii="PT Serif" w:eastAsia="Times New Roman" w:hAnsi="PT Serif" w:cs="Times New Roman"/>
          <w:sz w:val="20"/>
          <w:szCs w:val="20"/>
          <w:lang w:eastAsia="sv-SE"/>
        </w:rPr>
      </w:pPr>
      <w:r w:rsidRPr="00EE0C9D">
        <w:rPr>
          <w:rFonts w:ascii="PT Serif" w:eastAsia="Times New Roman" w:hAnsi="PT Serif" w:cs="Times New Roman"/>
          <w:sz w:val="20"/>
          <w:szCs w:val="20"/>
          <w:lang w:eastAsia="sv-SE"/>
        </w:rPr>
        <w:t>Ingen kodning genomförs</w:t>
      </w:r>
      <w:r w:rsidR="00842250">
        <w:rPr>
          <w:rFonts w:ascii="PT Serif" w:eastAsia="Times New Roman" w:hAnsi="PT Serif" w:cs="Times New Roman"/>
          <w:sz w:val="20"/>
          <w:szCs w:val="20"/>
          <w:lang w:eastAsia="sv-SE"/>
        </w:rPr>
        <w:t xml:space="preserve"> i STATIV</w:t>
      </w:r>
      <w:r w:rsidRPr="00EE0C9D">
        <w:rPr>
          <w:rFonts w:ascii="PT Serif" w:eastAsia="Times New Roman" w:hAnsi="PT Serif" w:cs="Times New Roman"/>
          <w:sz w:val="20"/>
          <w:szCs w:val="20"/>
          <w:lang w:eastAsia="sv-SE"/>
        </w:rPr>
        <w:t>.</w:t>
      </w:r>
    </w:p>
    <w:p w14:paraId="074CC5D7" w14:textId="25C9143B" w:rsidR="002C1FF3" w:rsidRPr="002F0568" w:rsidRDefault="00E77298" w:rsidP="002C1FF3">
      <w:pPr>
        <w:pStyle w:val="Rubrik3"/>
        <w:spacing w:before="240" w:after="40"/>
        <w:ind w:left="680" w:hanging="680"/>
        <w:rPr>
          <w:szCs w:val="18"/>
        </w:rPr>
      </w:pPr>
      <w:bookmarkStart w:id="38" w:name="_Toc117768205"/>
      <w:r w:rsidRPr="002F0568">
        <w:rPr>
          <w:szCs w:val="18"/>
        </w:rPr>
        <w:t>F2.5.2</w:t>
      </w:r>
      <w:r w:rsidR="002C1FF3" w:rsidRPr="002F0568">
        <w:rPr>
          <w:szCs w:val="18"/>
        </w:rPr>
        <w:tab/>
        <w:t>Dubblettkontroller</w:t>
      </w:r>
      <w:bookmarkEnd w:id="38"/>
    </w:p>
    <w:p w14:paraId="776C78BA" w14:textId="12B89274" w:rsidR="00EE0C9D" w:rsidRPr="00EE0C9D" w:rsidRDefault="00847AA5" w:rsidP="00F11794">
      <w:pPr>
        <w:spacing w:after="0"/>
        <w:rPr>
          <w:rFonts w:ascii="PT Serif" w:eastAsia="Times New Roman" w:hAnsi="PT Serif" w:cs="Times New Roman"/>
          <w:sz w:val="20"/>
          <w:szCs w:val="20"/>
          <w:lang w:eastAsia="sv-SE"/>
        </w:rPr>
      </w:pPr>
      <w:r>
        <w:rPr>
          <w:rFonts w:ascii="PT Serif" w:eastAsia="Times New Roman" w:hAnsi="PT Serif" w:cs="Times New Roman"/>
          <w:sz w:val="20"/>
          <w:szCs w:val="20"/>
          <w:lang w:eastAsia="sv-SE"/>
        </w:rPr>
        <w:t xml:space="preserve">Varje enskild </w:t>
      </w:r>
      <w:r w:rsidR="005A14CC">
        <w:rPr>
          <w:rFonts w:ascii="PT Serif" w:eastAsia="Times New Roman" w:hAnsi="PT Serif" w:cs="Times New Roman"/>
          <w:sz w:val="20"/>
          <w:szCs w:val="20"/>
          <w:lang w:eastAsia="sv-SE"/>
        </w:rPr>
        <w:t>leverantör</w:t>
      </w:r>
      <w:r>
        <w:rPr>
          <w:rFonts w:ascii="PT Serif" w:eastAsia="Times New Roman" w:hAnsi="PT Serif" w:cs="Times New Roman"/>
          <w:sz w:val="20"/>
          <w:szCs w:val="20"/>
          <w:lang w:eastAsia="sv-SE"/>
        </w:rPr>
        <w:t xml:space="preserve"> till STATIV utför d</w:t>
      </w:r>
      <w:r w:rsidR="008D5ADF">
        <w:rPr>
          <w:rFonts w:ascii="PT Serif" w:eastAsia="Times New Roman" w:hAnsi="PT Serif" w:cs="Times New Roman"/>
          <w:sz w:val="20"/>
          <w:szCs w:val="20"/>
          <w:lang w:eastAsia="sv-SE"/>
        </w:rPr>
        <w:t xml:space="preserve">ubblettkontroller </w:t>
      </w:r>
      <w:r>
        <w:rPr>
          <w:rFonts w:ascii="PT Serif" w:eastAsia="Times New Roman" w:hAnsi="PT Serif" w:cs="Times New Roman"/>
          <w:sz w:val="20"/>
          <w:szCs w:val="20"/>
          <w:lang w:eastAsia="sv-SE"/>
        </w:rPr>
        <w:t>innan uppgifterna levereras till STATIV.</w:t>
      </w:r>
      <w:r w:rsidR="008D5ADF">
        <w:rPr>
          <w:rFonts w:ascii="PT Serif" w:eastAsia="Times New Roman" w:hAnsi="PT Serif" w:cs="Times New Roman"/>
          <w:sz w:val="20"/>
          <w:szCs w:val="20"/>
          <w:lang w:eastAsia="sv-SE"/>
        </w:rPr>
        <w:t xml:space="preserve"> </w:t>
      </w:r>
      <w:r>
        <w:rPr>
          <w:rFonts w:ascii="PT Serif" w:eastAsia="Times New Roman" w:hAnsi="PT Serif" w:cs="Times New Roman"/>
          <w:sz w:val="20"/>
          <w:szCs w:val="20"/>
          <w:lang w:eastAsia="sv-SE"/>
        </w:rPr>
        <w:t>För att säkerställa att dubbletter inte uppkommer i STATIV görs d</w:t>
      </w:r>
      <w:r w:rsidR="00EE0C9D" w:rsidRPr="00EE0C9D">
        <w:rPr>
          <w:rFonts w:ascii="PT Serif" w:eastAsia="Times New Roman" w:hAnsi="PT Serif" w:cs="Times New Roman"/>
          <w:sz w:val="20"/>
          <w:szCs w:val="20"/>
          <w:lang w:eastAsia="sv-SE"/>
        </w:rPr>
        <w:t xml:space="preserve">ubblettkontroller kontinuerligt under </w:t>
      </w:r>
      <w:r>
        <w:rPr>
          <w:rFonts w:ascii="PT Serif" w:eastAsia="Times New Roman" w:hAnsi="PT Serif" w:cs="Times New Roman"/>
          <w:sz w:val="20"/>
          <w:szCs w:val="20"/>
          <w:lang w:eastAsia="sv-SE"/>
        </w:rPr>
        <w:t>register</w:t>
      </w:r>
      <w:r w:rsidR="00EE0C9D" w:rsidRPr="00EE0C9D">
        <w:rPr>
          <w:rFonts w:ascii="PT Serif" w:eastAsia="Times New Roman" w:hAnsi="PT Serif" w:cs="Times New Roman"/>
          <w:sz w:val="20"/>
          <w:szCs w:val="20"/>
          <w:lang w:eastAsia="sv-SE"/>
        </w:rPr>
        <w:t xml:space="preserve">framställningen. </w:t>
      </w:r>
    </w:p>
    <w:p w14:paraId="0CC915C6" w14:textId="4A4A6D77" w:rsidR="00D24762" w:rsidRPr="002F0568" w:rsidRDefault="00F9148B" w:rsidP="00E07EB4">
      <w:pPr>
        <w:pStyle w:val="Rubrik3"/>
        <w:spacing w:before="240" w:after="40"/>
        <w:ind w:left="680" w:hanging="680"/>
        <w:rPr>
          <w:szCs w:val="18"/>
        </w:rPr>
      </w:pPr>
      <w:bookmarkStart w:id="39" w:name="_Toc494439329"/>
      <w:bookmarkStart w:id="40" w:name="_Toc117768206"/>
      <w:bookmarkEnd w:id="35"/>
      <w:r w:rsidRPr="002F0568">
        <w:rPr>
          <w:szCs w:val="18"/>
        </w:rPr>
        <w:t>F2.5</w:t>
      </w:r>
      <w:r w:rsidR="00E07EB4" w:rsidRPr="002F0568">
        <w:rPr>
          <w:szCs w:val="18"/>
        </w:rPr>
        <w:t>.</w:t>
      </w:r>
      <w:r w:rsidR="002C1FF3" w:rsidRPr="002F0568">
        <w:rPr>
          <w:szCs w:val="18"/>
        </w:rPr>
        <w:t>3</w:t>
      </w:r>
      <w:r w:rsidR="00E07EB4" w:rsidRPr="002F0568">
        <w:rPr>
          <w:szCs w:val="18"/>
        </w:rPr>
        <w:tab/>
      </w:r>
      <w:r w:rsidR="00D24762" w:rsidRPr="002F0568">
        <w:rPr>
          <w:szCs w:val="18"/>
        </w:rPr>
        <w:t>Rimlighetskontroller</w:t>
      </w:r>
      <w:bookmarkEnd w:id="40"/>
    </w:p>
    <w:p w14:paraId="54D2896D" w14:textId="1811DC00" w:rsidR="00EA0724" w:rsidRDefault="00726CC9" w:rsidP="00083954">
      <w:pPr>
        <w:spacing w:after="200" w:line="240" w:lineRule="auto"/>
        <w:rPr>
          <w:rFonts w:ascii="PT Serif" w:hAnsi="PT Serif"/>
          <w:sz w:val="20"/>
          <w:szCs w:val="20"/>
        </w:rPr>
      </w:pPr>
      <w:r>
        <w:rPr>
          <w:rFonts w:ascii="PT Serif" w:hAnsi="PT Serif"/>
          <w:sz w:val="20"/>
          <w:szCs w:val="20"/>
        </w:rPr>
        <w:t xml:space="preserve">Rimlighetskontroller </w:t>
      </w:r>
      <w:r w:rsidR="00713BBE">
        <w:rPr>
          <w:rFonts w:ascii="PT Serif" w:hAnsi="PT Serif"/>
          <w:sz w:val="20"/>
          <w:szCs w:val="20"/>
        </w:rPr>
        <w:t>utförs</w:t>
      </w:r>
      <w:r w:rsidR="008C2473">
        <w:rPr>
          <w:rFonts w:ascii="PT Serif" w:hAnsi="PT Serif"/>
          <w:sz w:val="20"/>
          <w:szCs w:val="20"/>
        </w:rPr>
        <w:t xml:space="preserve"> för</w:t>
      </w:r>
      <w:r>
        <w:rPr>
          <w:rFonts w:ascii="PT Serif" w:hAnsi="PT Serif"/>
          <w:sz w:val="20"/>
          <w:szCs w:val="20"/>
        </w:rPr>
        <w:t xml:space="preserve"> varje enskild datakälla</w:t>
      </w:r>
      <w:r w:rsidR="008C2473">
        <w:rPr>
          <w:rFonts w:ascii="PT Serif" w:hAnsi="PT Serif"/>
          <w:sz w:val="20"/>
          <w:szCs w:val="20"/>
        </w:rPr>
        <w:t xml:space="preserve">, både innan och efter uppdatering av </w:t>
      </w:r>
      <w:r w:rsidR="00713BBE">
        <w:rPr>
          <w:rFonts w:ascii="PT Serif" w:hAnsi="PT Serif"/>
          <w:sz w:val="20"/>
          <w:szCs w:val="20"/>
        </w:rPr>
        <w:t xml:space="preserve">det statistiska registret. </w:t>
      </w:r>
      <w:r w:rsidR="00EA0724" w:rsidRPr="00EA0724">
        <w:rPr>
          <w:rFonts w:ascii="PT Serif" w:hAnsi="PT Serif"/>
          <w:sz w:val="20"/>
          <w:szCs w:val="20"/>
        </w:rPr>
        <w:t>Resultaten av bearbetningar jämförs med tidigare resultat samt mot publicerad statistik från källan.</w:t>
      </w:r>
    </w:p>
    <w:p w14:paraId="7BFE4D30" w14:textId="31A19D61" w:rsidR="002C1FF3" w:rsidRDefault="002C1FF3" w:rsidP="002C1FF3">
      <w:pPr>
        <w:pStyle w:val="Rubrik3"/>
        <w:spacing w:before="240" w:after="40"/>
        <w:ind w:left="680" w:hanging="680"/>
        <w:rPr>
          <w:szCs w:val="18"/>
        </w:rPr>
      </w:pPr>
      <w:bookmarkStart w:id="41" w:name="_Toc117768207"/>
      <w:r w:rsidRPr="002F0568">
        <w:rPr>
          <w:szCs w:val="18"/>
        </w:rPr>
        <w:t>F2.5.4</w:t>
      </w:r>
      <w:r w:rsidRPr="002F0568">
        <w:rPr>
          <w:szCs w:val="18"/>
        </w:rPr>
        <w:tab/>
        <w:t>Imputeringar</w:t>
      </w:r>
      <w:bookmarkEnd w:id="41"/>
    </w:p>
    <w:p w14:paraId="05306E50" w14:textId="77777777" w:rsidR="004064B9" w:rsidRPr="004009DD" w:rsidRDefault="004064B9" w:rsidP="004064B9">
      <w:pPr>
        <w:spacing w:after="0"/>
      </w:pPr>
      <w:bookmarkStart w:id="42" w:name="_Toc494439330"/>
      <w:r>
        <w:rPr>
          <w:rFonts w:ascii="PT Serif" w:hAnsi="PT Serif"/>
          <w:i/>
          <w:color w:val="000000"/>
          <w:sz w:val="20"/>
          <w:szCs w:val="20"/>
        </w:rPr>
        <w:t>V</w:t>
      </w:r>
      <w:r w:rsidRPr="00F824D6">
        <w:rPr>
          <w:rFonts w:ascii="PT Serif" w:hAnsi="PT Serif"/>
          <w:i/>
          <w:color w:val="000000"/>
          <w:sz w:val="20"/>
          <w:szCs w:val="20"/>
        </w:rPr>
        <w:t>istelsetid</w:t>
      </w:r>
    </w:p>
    <w:p w14:paraId="2E04A843" w14:textId="77777777" w:rsidR="004064B9" w:rsidRDefault="004064B9" w:rsidP="004064B9">
      <w:pPr>
        <w:rPr>
          <w:rFonts w:ascii="PT Serif" w:hAnsi="PT Serif"/>
          <w:color w:val="000000"/>
          <w:sz w:val="20"/>
          <w:szCs w:val="20"/>
        </w:rPr>
      </w:pPr>
      <w:r w:rsidRPr="00F824D6">
        <w:rPr>
          <w:rFonts w:ascii="PT Serif" w:hAnsi="PT Serif"/>
          <w:color w:val="000000"/>
          <w:sz w:val="20"/>
          <w:szCs w:val="20"/>
        </w:rPr>
        <w:t xml:space="preserve">Uppgifter </w:t>
      </w:r>
      <w:r w:rsidRPr="004009DD">
        <w:rPr>
          <w:rFonts w:ascii="PT Serif" w:hAnsi="PT Serif"/>
          <w:color w:val="000000"/>
          <w:sz w:val="20"/>
          <w:szCs w:val="20"/>
        </w:rPr>
        <w:t>om vistelsetid ska finnas</w:t>
      </w:r>
      <w:r w:rsidRPr="00F824D6">
        <w:rPr>
          <w:rFonts w:ascii="PT Serif" w:hAnsi="PT Serif"/>
          <w:color w:val="000000"/>
          <w:sz w:val="20"/>
          <w:szCs w:val="20"/>
        </w:rPr>
        <w:t xml:space="preserve"> för alla invandrade personer i registret. Källan till uppgifterna kommer från </w:t>
      </w:r>
      <w:r>
        <w:rPr>
          <w:rFonts w:ascii="PT Serif" w:hAnsi="PT Serif"/>
          <w:color w:val="000000"/>
          <w:sz w:val="20"/>
          <w:szCs w:val="20"/>
        </w:rPr>
        <w:t>Historiska befolkningsregistret (HBR)</w:t>
      </w:r>
      <w:r w:rsidRPr="00F824D6">
        <w:rPr>
          <w:rFonts w:ascii="PT Serif" w:hAnsi="PT Serif"/>
          <w:color w:val="000000"/>
          <w:sz w:val="20"/>
          <w:szCs w:val="20"/>
        </w:rPr>
        <w:t>. Det förekommer fall då individer inte finns i källan trots att de ingår i populationen. Dessa personers vistelsetid beräknas genom att lägga till 365 dagar på tidigare årgångs vistelsetid eller summera dagar baserat på datum för senaste invandringen.</w:t>
      </w:r>
    </w:p>
    <w:p w14:paraId="04BB3489" w14:textId="5D04B94D" w:rsidR="001D44A1" w:rsidRPr="002F0568" w:rsidRDefault="001D44A1" w:rsidP="001D44A1">
      <w:pPr>
        <w:pStyle w:val="Rubrik3"/>
        <w:spacing w:before="240" w:after="40"/>
        <w:ind w:left="680" w:hanging="680"/>
        <w:rPr>
          <w:szCs w:val="18"/>
        </w:rPr>
      </w:pPr>
      <w:bookmarkStart w:id="43" w:name="_Toc117768208"/>
      <w:r w:rsidRPr="002F0568">
        <w:rPr>
          <w:szCs w:val="18"/>
        </w:rPr>
        <w:t>F2.</w:t>
      </w:r>
      <w:r w:rsidR="00E77298" w:rsidRPr="002F0568">
        <w:rPr>
          <w:szCs w:val="18"/>
        </w:rPr>
        <w:t>5.5</w:t>
      </w:r>
      <w:r w:rsidRPr="002F0568">
        <w:rPr>
          <w:szCs w:val="18"/>
        </w:rPr>
        <w:tab/>
        <w:t>Modellbaserade beräkningar</w:t>
      </w:r>
      <w:bookmarkEnd w:id="43"/>
    </w:p>
    <w:bookmarkEnd w:id="42"/>
    <w:p w14:paraId="7EE1262F" w14:textId="6F2D4D0D" w:rsidR="00C44C15" w:rsidRPr="00A708B6" w:rsidRDefault="00A708B6" w:rsidP="00465484">
      <w:pPr>
        <w:spacing w:after="200" w:line="240" w:lineRule="atLeast"/>
        <w:rPr>
          <w:rFonts w:ascii="PT Serif" w:hAnsi="PT Serif"/>
          <w:sz w:val="20"/>
          <w:szCs w:val="20"/>
        </w:rPr>
      </w:pPr>
      <w:r w:rsidRPr="00A708B6">
        <w:rPr>
          <w:rFonts w:ascii="PT Serif" w:hAnsi="PT Serif"/>
          <w:sz w:val="20"/>
          <w:szCs w:val="20"/>
        </w:rPr>
        <w:t xml:space="preserve">Vilka variabler i STATIV som härleds framgår av dokumentet </w:t>
      </w:r>
      <w:r w:rsidRPr="00A708B6">
        <w:rPr>
          <w:rFonts w:ascii="PT Serif" w:hAnsi="PT Serif"/>
          <w:i/>
          <w:iCs/>
          <w:sz w:val="20"/>
          <w:szCs w:val="20"/>
        </w:rPr>
        <w:t>Dokumentation av STATIV, 1997</w:t>
      </w:r>
      <w:r w:rsidRPr="00A708B6">
        <w:rPr>
          <w:rFonts w:ascii="PT Serif" w:hAnsi="PT Serif"/>
          <w:sz w:val="20"/>
          <w:szCs w:val="20"/>
        </w:rPr>
        <w:t>–</w:t>
      </w:r>
      <w:r w:rsidRPr="00A708B6">
        <w:t xml:space="preserve"> </w:t>
      </w:r>
      <w:hyperlink r:id="rId29" w:history="1">
        <w:r w:rsidRPr="00A708B6">
          <w:rPr>
            <w:rStyle w:val="Hyperlnk"/>
            <w:rFonts w:ascii="PT Serif" w:hAnsi="PT Serif"/>
            <w:sz w:val="20"/>
            <w:szCs w:val="20"/>
          </w:rPr>
          <w:t>Longitudinellt register för integrationsstudier (STATIV) (scb.se)</w:t>
        </w:r>
      </w:hyperlink>
      <w:r w:rsidRPr="00A708B6">
        <w:rPr>
          <w:rFonts w:ascii="PT Serif" w:hAnsi="PT Serif"/>
          <w:sz w:val="20"/>
          <w:szCs w:val="20"/>
        </w:rPr>
        <w:t>.</w:t>
      </w:r>
    </w:p>
    <w:p w14:paraId="70787F5C" w14:textId="3E0AF809" w:rsidR="00D24762" w:rsidRPr="002F0568" w:rsidRDefault="001C091E" w:rsidP="00E07EB4">
      <w:pPr>
        <w:pStyle w:val="Rubrik3"/>
        <w:spacing w:before="240" w:after="40"/>
        <w:ind w:left="680" w:hanging="680"/>
        <w:rPr>
          <w:szCs w:val="18"/>
        </w:rPr>
      </w:pPr>
      <w:bookmarkStart w:id="44" w:name="_Toc117768209"/>
      <w:r w:rsidRPr="002F0568">
        <w:rPr>
          <w:szCs w:val="18"/>
        </w:rPr>
        <w:t>F2</w:t>
      </w:r>
      <w:r w:rsidR="00E07EB4" w:rsidRPr="002F0568">
        <w:rPr>
          <w:szCs w:val="18"/>
        </w:rPr>
        <w:t>.</w:t>
      </w:r>
      <w:r w:rsidR="00F9148B" w:rsidRPr="002F0568">
        <w:rPr>
          <w:szCs w:val="18"/>
        </w:rPr>
        <w:t>5</w:t>
      </w:r>
      <w:r w:rsidR="00E07EB4" w:rsidRPr="002F0568">
        <w:rPr>
          <w:szCs w:val="18"/>
        </w:rPr>
        <w:t>.</w:t>
      </w:r>
      <w:r w:rsidR="00E77298" w:rsidRPr="002F0568">
        <w:rPr>
          <w:szCs w:val="18"/>
        </w:rPr>
        <w:t>6</w:t>
      </w:r>
      <w:r w:rsidR="00E07EB4" w:rsidRPr="002F0568">
        <w:rPr>
          <w:szCs w:val="18"/>
        </w:rPr>
        <w:tab/>
      </w:r>
      <w:r w:rsidR="00F9148B" w:rsidRPr="002F0568">
        <w:rPr>
          <w:szCs w:val="18"/>
        </w:rPr>
        <w:t>Jämförelser med andra register och data</w:t>
      </w:r>
      <w:r w:rsidR="00D24762" w:rsidRPr="002F0568">
        <w:rPr>
          <w:szCs w:val="18"/>
        </w:rPr>
        <w:t>källor</w:t>
      </w:r>
      <w:bookmarkEnd w:id="44"/>
    </w:p>
    <w:bookmarkEnd w:id="39"/>
    <w:p w14:paraId="6B9F2F2E" w14:textId="08D7322F" w:rsidR="008C276E" w:rsidRPr="008C276E" w:rsidRDefault="008C276E" w:rsidP="00D33054">
      <w:pPr>
        <w:spacing w:after="0" w:line="240" w:lineRule="atLeast"/>
        <w:rPr>
          <w:rFonts w:ascii="PT Serif" w:eastAsia="Times New Roman" w:hAnsi="PT Serif" w:cs="Times New Roman"/>
          <w:sz w:val="20"/>
          <w:szCs w:val="20"/>
          <w:lang w:eastAsia="sv-SE"/>
        </w:rPr>
      </w:pPr>
      <w:r w:rsidRPr="008C276E">
        <w:rPr>
          <w:rFonts w:ascii="PT Serif" w:eastAsia="Times New Roman" w:hAnsi="PT Serif" w:cs="Times New Roman"/>
          <w:sz w:val="20"/>
          <w:szCs w:val="20"/>
          <w:lang w:eastAsia="sv-SE"/>
        </w:rPr>
        <w:t xml:space="preserve">Vid granskning av data från </w:t>
      </w:r>
      <w:r>
        <w:rPr>
          <w:rFonts w:ascii="PT Serif" w:eastAsia="Times New Roman" w:hAnsi="PT Serif" w:cs="Times New Roman"/>
          <w:sz w:val="20"/>
          <w:szCs w:val="20"/>
          <w:lang w:eastAsia="sv-SE"/>
        </w:rPr>
        <w:t xml:space="preserve">respektive myndighet </w:t>
      </w:r>
      <w:r w:rsidR="00E72982" w:rsidRPr="008C276E">
        <w:rPr>
          <w:rFonts w:ascii="PT Serif" w:eastAsia="Times New Roman" w:hAnsi="PT Serif" w:cs="Times New Roman"/>
          <w:sz w:val="20"/>
          <w:szCs w:val="20"/>
          <w:lang w:eastAsia="sv-SE"/>
        </w:rPr>
        <w:t xml:space="preserve">görs jämförelser mot </w:t>
      </w:r>
      <w:r w:rsidR="00E72982">
        <w:rPr>
          <w:rFonts w:ascii="PT Serif" w:eastAsia="Times New Roman" w:hAnsi="PT Serif" w:cs="Times New Roman"/>
          <w:sz w:val="20"/>
          <w:szCs w:val="20"/>
          <w:lang w:eastAsia="sv-SE"/>
        </w:rPr>
        <w:t xml:space="preserve">myndighetens </w:t>
      </w:r>
      <w:r w:rsidR="00E72982" w:rsidRPr="008C276E">
        <w:rPr>
          <w:rFonts w:ascii="PT Serif" w:eastAsia="Times New Roman" w:hAnsi="PT Serif" w:cs="Times New Roman"/>
          <w:sz w:val="20"/>
          <w:szCs w:val="20"/>
          <w:lang w:eastAsia="sv-SE"/>
        </w:rPr>
        <w:t>eg</w:t>
      </w:r>
      <w:r w:rsidR="00842250">
        <w:rPr>
          <w:rFonts w:ascii="PT Serif" w:eastAsia="Times New Roman" w:hAnsi="PT Serif" w:cs="Times New Roman"/>
          <w:sz w:val="20"/>
          <w:szCs w:val="20"/>
          <w:lang w:eastAsia="sv-SE"/>
        </w:rPr>
        <w:t>en</w:t>
      </w:r>
      <w:r w:rsidR="00E72982" w:rsidRPr="008C276E">
        <w:rPr>
          <w:rFonts w:ascii="PT Serif" w:eastAsia="Times New Roman" w:hAnsi="PT Serif" w:cs="Times New Roman"/>
          <w:sz w:val="20"/>
          <w:szCs w:val="20"/>
          <w:lang w:eastAsia="sv-SE"/>
        </w:rPr>
        <w:t xml:space="preserve"> publicerade statistik.</w:t>
      </w:r>
      <w:r w:rsidR="00842250">
        <w:rPr>
          <w:rFonts w:ascii="PT Serif" w:eastAsia="Times New Roman" w:hAnsi="PT Serif" w:cs="Times New Roman"/>
          <w:sz w:val="20"/>
          <w:szCs w:val="20"/>
          <w:lang w:eastAsia="sv-SE"/>
        </w:rPr>
        <w:t xml:space="preserve"> På samma sätt görs granskning av uppgifter från SCB:s egna </w:t>
      </w:r>
      <w:r w:rsidR="00842250" w:rsidRPr="00B84232">
        <w:rPr>
          <w:rFonts w:ascii="PT Serif" w:hAnsi="PT Serif"/>
          <w:sz w:val="20"/>
          <w:szCs w:val="20"/>
        </w:rPr>
        <w:t>ingående statistik- och registerprodukter</w:t>
      </w:r>
      <w:r w:rsidRPr="008C276E">
        <w:rPr>
          <w:rFonts w:ascii="PT Serif" w:eastAsia="Times New Roman" w:hAnsi="PT Serif" w:cs="Times New Roman"/>
          <w:sz w:val="20"/>
          <w:szCs w:val="20"/>
          <w:lang w:eastAsia="sv-SE"/>
        </w:rPr>
        <w:t>.</w:t>
      </w:r>
    </w:p>
    <w:p w14:paraId="545B4224" w14:textId="27C3CA53" w:rsidR="009209C5" w:rsidRDefault="009209C5" w:rsidP="009209C5">
      <w:pPr>
        <w:pStyle w:val="Rubrik1"/>
        <w:ind w:left="680" w:hanging="680"/>
        <w:contextualSpacing w:val="0"/>
        <w:rPr>
          <w:sz w:val="24"/>
          <w:szCs w:val="24"/>
        </w:rPr>
      </w:pPr>
      <w:bookmarkStart w:id="45" w:name="_Toc117768210"/>
      <w:r w:rsidRPr="002F0568">
        <w:rPr>
          <w:sz w:val="24"/>
          <w:szCs w:val="24"/>
        </w:rPr>
        <w:t>F</w:t>
      </w:r>
      <w:r w:rsidR="001C091E" w:rsidRPr="002F0568">
        <w:rPr>
          <w:sz w:val="24"/>
          <w:szCs w:val="24"/>
        </w:rPr>
        <w:t>3</w:t>
      </w:r>
      <w:r w:rsidRPr="002F0568">
        <w:rPr>
          <w:sz w:val="24"/>
          <w:szCs w:val="24"/>
        </w:rPr>
        <w:tab/>
        <w:t>Genomförande</w:t>
      </w:r>
      <w:bookmarkEnd w:id="45"/>
    </w:p>
    <w:p w14:paraId="7EE7FF31" w14:textId="16EAA7D4" w:rsidR="00F824D6" w:rsidRPr="00F824D6" w:rsidRDefault="00F824D6" w:rsidP="00F824D6">
      <w:pPr>
        <w:rPr>
          <w:rFonts w:ascii="PT Serif" w:hAnsi="PT Serif"/>
          <w:sz w:val="20"/>
          <w:szCs w:val="20"/>
        </w:rPr>
      </w:pPr>
      <w:r w:rsidRPr="00F824D6">
        <w:rPr>
          <w:rFonts w:ascii="PT Serif" w:hAnsi="PT Serif"/>
          <w:sz w:val="20"/>
          <w:szCs w:val="20"/>
        </w:rPr>
        <w:t>STATIV innehåller uppgifter från en rad olika register på SCB och andra myndigheter. Starten för uppbyggnaden av en ny årgång sker med de demografiska variablerna i februari, när SCB:s Registret över totalbefolkningen (RTB) publiceras. Därefter hämtas resterande variabler in under drygt 17 månaders tid och avlutas under april efterföljande år med variabler om boende.</w:t>
      </w:r>
    </w:p>
    <w:p w14:paraId="253600D9" w14:textId="4CC300A9" w:rsidR="00F824D6" w:rsidRDefault="00F824D6" w:rsidP="008A0523">
      <w:pPr>
        <w:rPr>
          <w:rFonts w:ascii="PT Serif" w:hAnsi="PT Serif"/>
          <w:sz w:val="20"/>
          <w:szCs w:val="20"/>
        </w:rPr>
      </w:pPr>
      <w:r w:rsidRPr="00F824D6">
        <w:rPr>
          <w:rFonts w:ascii="PT Serif" w:hAnsi="PT Serif"/>
          <w:sz w:val="20"/>
          <w:szCs w:val="20"/>
        </w:rPr>
        <w:t>För vissa källor görs bearbetningar innan leverans till registret, medan andra källor bearbetas efter leverans (en sammanfattning av bearbetningar som görs finns i stycke C.3). Granskning sker i samband med varje ny uppdatering i form av mikrogranskning och rimlighetskontroller. Makrogranskning på hela databasen sker då varje årgång har blivit komplett med data från alla källor.</w:t>
      </w:r>
    </w:p>
    <w:p w14:paraId="5E687A1C" w14:textId="1E4027A4" w:rsidR="008A0523" w:rsidRPr="00B84232" w:rsidRDefault="002C0AA9" w:rsidP="008A0523">
      <w:pPr>
        <w:rPr>
          <w:rFonts w:ascii="PT Serif" w:hAnsi="PT Serif"/>
          <w:sz w:val="20"/>
          <w:szCs w:val="20"/>
        </w:rPr>
      </w:pPr>
      <w:r>
        <w:rPr>
          <w:rFonts w:ascii="PT Serif" w:hAnsi="PT Serif"/>
          <w:sz w:val="20"/>
          <w:szCs w:val="20"/>
        </w:rPr>
        <w:t>I</w:t>
      </w:r>
      <w:r w:rsidR="008A0523" w:rsidRPr="00B84232">
        <w:rPr>
          <w:rFonts w:ascii="PT Serif" w:hAnsi="PT Serif"/>
          <w:sz w:val="20"/>
          <w:szCs w:val="20"/>
        </w:rPr>
        <w:t xml:space="preserve">nformation om </w:t>
      </w:r>
      <w:r>
        <w:rPr>
          <w:rFonts w:ascii="PT Serif" w:hAnsi="PT Serif"/>
          <w:sz w:val="20"/>
          <w:szCs w:val="20"/>
        </w:rPr>
        <w:t>genomförande av</w:t>
      </w:r>
      <w:r w:rsidR="008A0523" w:rsidRPr="00B84232">
        <w:rPr>
          <w:rFonts w:ascii="PT Serif" w:hAnsi="PT Serif"/>
          <w:sz w:val="20"/>
          <w:szCs w:val="20"/>
        </w:rPr>
        <w:t xml:space="preserve"> SCB:s egna ingående statistik- och registerprodukter </w:t>
      </w:r>
      <w:r w:rsidR="0092406C">
        <w:rPr>
          <w:rFonts w:ascii="PT Serif" w:hAnsi="PT Serif"/>
          <w:sz w:val="20"/>
          <w:szCs w:val="20"/>
        </w:rPr>
        <w:t xml:space="preserve">finns beskrivet i dokumentet </w:t>
      </w:r>
      <w:r w:rsidR="008A0523" w:rsidRPr="00B84232">
        <w:rPr>
          <w:rFonts w:ascii="PT Serif" w:hAnsi="PT Serif"/>
          <w:i/>
          <w:iCs/>
          <w:sz w:val="20"/>
          <w:szCs w:val="20"/>
        </w:rPr>
        <w:t xml:space="preserve">Det statistiska registrets framställning och kvalitet </w:t>
      </w:r>
      <w:r w:rsidR="008A0523" w:rsidRPr="00B84232">
        <w:rPr>
          <w:rFonts w:ascii="PT Serif" w:hAnsi="PT Serif"/>
          <w:sz w:val="20"/>
          <w:szCs w:val="20"/>
        </w:rPr>
        <w:t xml:space="preserve">eller i dokumentet </w:t>
      </w:r>
      <w:r w:rsidR="008A0523" w:rsidRPr="00B84232">
        <w:rPr>
          <w:rFonts w:ascii="PT Serif" w:hAnsi="PT Serif"/>
          <w:i/>
          <w:iCs/>
          <w:sz w:val="20"/>
          <w:szCs w:val="20"/>
        </w:rPr>
        <w:t>Kvalitetsdeklaration</w:t>
      </w:r>
      <w:r w:rsidR="008A0523" w:rsidRPr="00B84232">
        <w:rPr>
          <w:rFonts w:ascii="PT Serif" w:hAnsi="PT Serif"/>
          <w:sz w:val="20"/>
          <w:szCs w:val="20"/>
        </w:rPr>
        <w:t xml:space="preserve"> för respektive register.</w:t>
      </w:r>
    </w:p>
    <w:p w14:paraId="24E006C4" w14:textId="1A891E27" w:rsidR="009209C5" w:rsidRDefault="009209C5" w:rsidP="009209C5">
      <w:pPr>
        <w:pStyle w:val="Rubrik2"/>
        <w:spacing w:before="240" w:after="40"/>
        <w:ind w:left="680" w:hanging="680"/>
        <w:rPr>
          <w:szCs w:val="22"/>
        </w:rPr>
      </w:pPr>
      <w:bookmarkStart w:id="46" w:name="_Toc117768211"/>
      <w:r w:rsidRPr="002F0568">
        <w:rPr>
          <w:szCs w:val="22"/>
        </w:rPr>
        <w:t>F</w:t>
      </w:r>
      <w:r w:rsidR="001C091E" w:rsidRPr="002F0568">
        <w:rPr>
          <w:szCs w:val="22"/>
        </w:rPr>
        <w:t>3</w:t>
      </w:r>
      <w:r w:rsidRPr="002F0568">
        <w:rPr>
          <w:szCs w:val="22"/>
        </w:rPr>
        <w:t>.1</w:t>
      </w:r>
      <w:r w:rsidRPr="002F0568">
        <w:rPr>
          <w:szCs w:val="22"/>
        </w:rPr>
        <w:tab/>
        <w:t>Kvantitativ information</w:t>
      </w:r>
      <w:bookmarkEnd w:id="46"/>
    </w:p>
    <w:p w14:paraId="5D91E9F5" w14:textId="77777777" w:rsidR="006A4244" w:rsidRDefault="00DD3355" w:rsidP="00581DA0">
      <w:pPr>
        <w:spacing w:after="200" w:line="240" w:lineRule="atLeast"/>
        <w:rPr>
          <w:rFonts w:ascii="PT Serif" w:hAnsi="PT Serif"/>
          <w:sz w:val="20"/>
          <w:szCs w:val="20"/>
        </w:rPr>
      </w:pPr>
      <w:r w:rsidRPr="000408E0">
        <w:rPr>
          <w:rFonts w:ascii="PT Serif" w:hAnsi="PT Serif"/>
          <w:sz w:val="20"/>
          <w:szCs w:val="20"/>
        </w:rPr>
        <w:t>Populationen i STATIV är den samma som i Registret över tot</w:t>
      </w:r>
      <w:r w:rsidR="00A86D64" w:rsidRPr="000408E0">
        <w:rPr>
          <w:rFonts w:ascii="PT Serif" w:hAnsi="PT Serif"/>
          <w:sz w:val="20"/>
          <w:szCs w:val="20"/>
        </w:rPr>
        <w:t>a</w:t>
      </w:r>
      <w:r w:rsidRPr="000408E0">
        <w:rPr>
          <w:rFonts w:ascii="PT Serif" w:hAnsi="PT Serif"/>
          <w:sz w:val="20"/>
          <w:szCs w:val="20"/>
        </w:rPr>
        <w:t>lbefolkningen</w:t>
      </w:r>
      <w:r w:rsidR="00384A6B" w:rsidRPr="000408E0">
        <w:rPr>
          <w:rFonts w:ascii="PT Serif" w:hAnsi="PT Serif"/>
          <w:sz w:val="20"/>
          <w:szCs w:val="20"/>
        </w:rPr>
        <w:t xml:space="preserve"> (RTB)</w:t>
      </w:r>
      <w:r w:rsidR="00A60B45" w:rsidRPr="000408E0">
        <w:rPr>
          <w:rFonts w:ascii="PT Serif" w:hAnsi="PT Serif"/>
          <w:sz w:val="20"/>
          <w:szCs w:val="20"/>
        </w:rPr>
        <w:t xml:space="preserve">. </w:t>
      </w:r>
      <w:r w:rsidR="000408E0">
        <w:rPr>
          <w:rFonts w:ascii="PT Serif" w:hAnsi="PT Serif"/>
          <w:sz w:val="20"/>
          <w:szCs w:val="20"/>
        </w:rPr>
        <w:t>A</w:t>
      </w:r>
      <w:r w:rsidR="00A60B45" w:rsidRPr="000408E0">
        <w:rPr>
          <w:rFonts w:ascii="PT Serif" w:hAnsi="PT Serif"/>
          <w:sz w:val="20"/>
          <w:szCs w:val="20"/>
        </w:rPr>
        <w:t xml:space="preserve">ntalet </w:t>
      </w:r>
      <w:r w:rsidR="00384A6B" w:rsidRPr="000408E0">
        <w:rPr>
          <w:rFonts w:ascii="PT Serif" w:hAnsi="PT Serif"/>
          <w:sz w:val="20"/>
          <w:szCs w:val="20"/>
        </w:rPr>
        <w:t xml:space="preserve">personer </w:t>
      </w:r>
      <w:r w:rsidR="00A60B45" w:rsidRPr="000408E0">
        <w:rPr>
          <w:rFonts w:ascii="PT Serif" w:hAnsi="PT Serif"/>
          <w:sz w:val="20"/>
          <w:szCs w:val="20"/>
        </w:rPr>
        <w:t xml:space="preserve">folkbokförda i Sverige </w:t>
      </w:r>
      <w:r w:rsidR="00D35540" w:rsidRPr="000408E0">
        <w:rPr>
          <w:rFonts w:ascii="PT Serif" w:hAnsi="PT Serif"/>
          <w:sz w:val="20"/>
          <w:szCs w:val="20"/>
        </w:rPr>
        <w:t xml:space="preserve">och </w:t>
      </w:r>
      <w:r w:rsidR="000408E0">
        <w:rPr>
          <w:rFonts w:ascii="PT Serif" w:hAnsi="PT Serif"/>
          <w:sz w:val="20"/>
          <w:szCs w:val="20"/>
        </w:rPr>
        <w:t>därmed i</w:t>
      </w:r>
      <w:r w:rsidR="00D35540" w:rsidRPr="000408E0">
        <w:rPr>
          <w:rFonts w:ascii="PT Serif" w:hAnsi="PT Serif"/>
          <w:sz w:val="20"/>
          <w:szCs w:val="20"/>
        </w:rPr>
        <w:t xml:space="preserve"> RTB </w:t>
      </w:r>
      <w:r w:rsidR="000408E0">
        <w:rPr>
          <w:rFonts w:ascii="PT Serif" w:hAnsi="PT Serif"/>
          <w:sz w:val="20"/>
          <w:szCs w:val="20"/>
        </w:rPr>
        <w:t xml:space="preserve">var </w:t>
      </w:r>
      <w:r w:rsidR="00A60B45" w:rsidRPr="000408E0">
        <w:rPr>
          <w:rFonts w:ascii="PT Serif" w:hAnsi="PT Serif"/>
          <w:sz w:val="20"/>
          <w:szCs w:val="20"/>
        </w:rPr>
        <w:t>10</w:t>
      </w:r>
      <w:r w:rsidR="00384A6B" w:rsidRPr="000408E0">
        <w:rPr>
          <w:rFonts w:ascii="PT Serif" w:hAnsi="PT Serif"/>
          <w:sz w:val="20"/>
          <w:szCs w:val="20"/>
        </w:rPr>
        <w:t> </w:t>
      </w:r>
      <w:r w:rsidR="00A60B45" w:rsidRPr="000408E0">
        <w:rPr>
          <w:rFonts w:ascii="PT Serif" w:hAnsi="PT Serif"/>
          <w:sz w:val="20"/>
          <w:szCs w:val="20"/>
        </w:rPr>
        <w:t>379</w:t>
      </w:r>
      <w:r w:rsidR="00AB3380">
        <w:rPr>
          <w:rFonts w:ascii="PT Serif" w:hAnsi="PT Serif"/>
          <w:sz w:val="20"/>
          <w:szCs w:val="20"/>
        </w:rPr>
        <w:t> </w:t>
      </w:r>
      <w:r w:rsidR="00A60B45" w:rsidRPr="000408E0">
        <w:rPr>
          <w:rFonts w:ascii="PT Serif" w:hAnsi="PT Serif"/>
          <w:sz w:val="20"/>
          <w:szCs w:val="20"/>
        </w:rPr>
        <w:t>295</w:t>
      </w:r>
      <w:r w:rsidR="00AB3380">
        <w:rPr>
          <w:rFonts w:ascii="PT Serif" w:hAnsi="PT Serif"/>
          <w:sz w:val="20"/>
          <w:szCs w:val="20"/>
        </w:rPr>
        <w:t xml:space="preserve"> </w:t>
      </w:r>
      <w:r w:rsidR="006A4244">
        <w:rPr>
          <w:rFonts w:ascii="PT Serif" w:hAnsi="PT Serif"/>
          <w:sz w:val="20"/>
          <w:szCs w:val="20"/>
        </w:rPr>
        <w:t>den sista december 2020.</w:t>
      </w:r>
    </w:p>
    <w:p w14:paraId="33C54AE2" w14:textId="29C52D67" w:rsidR="001031A2" w:rsidRDefault="00AB3380" w:rsidP="00581DA0">
      <w:pPr>
        <w:spacing w:after="200" w:line="240" w:lineRule="atLeast"/>
        <w:rPr>
          <w:rFonts w:ascii="PT Serif" w:hAnsi="PT Serif"/>
          <w:sz w:val="20"/>
          <w:szCs w:val="20"/>
        </w:rPr>
      </w:pPr>
      <w:r w:rsidRPr="00AB3380">
        <w:rPr>
          <w:rFonts w:ascii="PT Serif" w:hAnsi="PT Serif"/>
          <w:sz w:val="20"/>
          <w:szCs w:val="20"/>
        </w:rPr>
        <w:t>SCB har tillsammans med Skatteverket utarbetat en metod för att mäta över</w:t>
      </w:r>
      <w:r w:rsidR="006A4244">
        <w:rPr>
          <w:rFonts w:ascii="PT Serif" w:hAnsi="PT Serif"/>
          <w:sz w:val="20"/>
          <w:szCs w:val="20"/>
        </w:rPr>
        <w:t xml:space="preserve">- </w:t>
      </w:r>
      <w:r>
        <w:rPr>
          <w:rFonts w:ascii="PT Serif" w:hAnsi="PT Serif"/>
          <w:sz w:val="20"/>
          <w:szCs w:val="20"/>
        </w:rPr>
        <w:t>och</w:t>
      </w:r>
      <w:r w:rsidRPr="00AB3380">
        <w:rPr>
          <w:rFonts w:ascii="PT Serif" w:hAnsi="PT Serif"/>
          <w:sz w:val="20"/>
          <w:szCs w:val="20"/>
        </w:rPr>
        <w:t xml:space="preserve"> undertäckning</w:t>
      </w:r>
      <w:r>
        <w:rPr>
          <w:rFonts w:ascii="PT Serif" w:hAnsi="PT Serif"/>
          <w:sz w:val="20"/>
          <w:szCs w:val="20"/>
        </w:rPr>
        <w:t xml:space="preserve"> i folkbokföringsregistret. </w:t>
      </w:r>
      <w:r w:rsidR="00581DA0">
        <w:rPr>
          <w:rFonts w:ascii="PT Serif" w:hAnsi="PT Serif"/>
          <w:sz w:val="20"/>
          <w:szCs w:val="20"/>
        </w:rPr>
        <w:t>Ö</w:t>
      </w:r>
      <w:r w:rsidR="00581DA0" w:rsidRPr="00581DA0">
        <w:rPr>
          <w:rFonts w:ascii="PT Serif" w:hAnsi="PT Serif"/>
          <w:sz w:val="20"/>
          <w:szCs w:val="20"/>
        </w:rPr>
        <w:t xml:space="preserve">vertäckningens storlek uppskattas till </w:t>
      </w:r>
      <w:r w:rsidR="006A4244">
        <w:rPr>
          <w:rFonts w:ascii="PT Serif" w:hAnsi="PT Serif"/>
          <w:sz w:val="20"/>
          <w:szCs w:val="20"/>
        </w:rPr>
        <w:t>m</w:t>
      </w:r>
      <w:r w:rsidR="00581DA0" w:rsidRPr="00581DA0">
        <w:rPr>
          <w:rFonts w:ascii="PT Serif" w:hAnsi="PT Serif"/>
          <w:sz w:val="20"/>
          <w:szCs w:val="20"/>
        </w:rPr>
        <w:t>indre än 1</w:t>
      </w:r>
      <w:r w:rsidR="006A4244">
        <w:rPr>
          <w:rFonts w:ascii="PT Serif" w:hAnsi="PT Serif"/>
          <w:sz w:val="20"/>
          <w:szCs w:val="20"/>
        </w:rPr>
        <w:t> </w:t>
      </w:r>
      <w:r w:rsidR="00581DA0" w:rsidRPr="00581DA0">
        <w:rPr>
          <w:rFonts w:ascii="PT Serif" w:hAnsi="PT Serif"/>
          <w:sz w:val="20"/>
          <w:szCs w:val="20"/>
        </w:rPr>
        <w:t>procent</w:t>
      </w:r>
      <w:r w:rsidR="0036202B">
        <w:rPr>
          <w:rFonts w:ascii="PT Serif" w:hAnsi="PT Serif"/>
          <w:sz w:val="20"/>
          <w:szCs w:val="20"/>
        </w:rPr>
        <w:t>, eller runt 69 000,</w:t>
      </w:r>
      <w:r w:rsidR="00581DA0" w:rsidRPr="00581DA0">
        <w:rPr>
          <w:rFonts w:ascii="PT Serif" w:hAnsi="PT Serif"/>
          <w:sz w:val="20"/>
          <w:szCs w:val="20"/>
        </w:rPr>
        <w:t xml:space="preserve"> av hela </w:t>
      </w:r>
      <w:r w:rsidR="00581DA0">
        <w:rPr>
          <w:rFonts w:ascii="PT Serif" w:hAnsi="PT Serif"/>
          <w:sz w:val="20"/>
          <w:szCs w:val="20"/>
        </w:rPr>
        <w:t>b</w:t>
      </w:r>
      <w:r w:rsidR="00581DA0" w:rsidRPr="00581DA0">
        <w:rPr>
          <w:rFonts w:ascii="PT Serif" w:hAnsi="PT Serif"/>
          <w:sz w:val="20"/>
          <w:szCs w:val="20"/>
        </w:rPr>
        <w:t>efolkningen</w:t>
      </w:r>
      <w:r w:rsidR="00581DA0">
        <w:rPr>
          <w:rFonts w:ascii="PT Serif" w:hAnsi="PT Serif"/>
          <w:sz w:val="20"/>
          <w:szCs w:val="20"/>
        </w:rPr>
        <w:t xml:space="preserve">. </w:t>
      </w:r>
      <w:r w:rsidR="006A4244">
        <w:rPr>
          <w:rFonts w:ascii="PT Serif" w:hAnsi="PT Serif"/>
          <w:sz w:val="20"/>
          <w:szCs w:val="20"/>
        </w:rPr>
        <w:t>Undertäckningens storlek uppskattas till drygt 0,1 procent</w:t>
      </w:r>
      <w:r w:rsidR="001031A2">
        <w:rPr>
          <w:rFonts w:ascii="PT Serif" w:hAnsi="PT Serif"/>
          <w:sz w:val="20"/>
          <w:szCs w:val="20"/>
        </w:rPr>
        <w:t xml:space="preserve">, eller </w:t>
      </w:r>
      <w:r w:rsidR="0036202B">
        <w:rPr>
          <w:rFonts w:ascii="PT Serif" w:hAnsi="PT Serif"/>
          <w:sz w:val="20"/>
          <w:szCs w:val="20"/>
        </w:rPr>
        <w:t xml:space="preserve">runt </w:t>
      </w:r>
      <w:r w:rsidR="001031A2">
        <w:rPr>
          <w:rFonts w:ascii="PT Serif" w:hAnsi="PT Serif"/>
          <w:sz w:val="20"/>
          <w:szCs w:val="20"/>
        </w:rPr>
        <w:t>12 700,</w:t>
      </w:r>
      <w:r w:rsidR="006A4244">
        <w:rPr>
          <w:rFonts w:ascii="PT Serif" w:hAnsi="PT Serif"/>
          <w:sz w:val="20"/>
          <w:szCs w:val="20"/>
        </w:rPr>
        <w:t xml:space="preserve"> om and</w:t>
      </w:r>
      <w:r w:rsidR="0036202B">
        <w:rPr>
          <w:rFonts w:ascii="PT Serif" w:hAnsi="PT Serif"/>
          <w:sz w:val="20"/>
          <w:szCs w:val="20"/>
        </w:rPr>
        <w:t>elarna</w:t>
      </w:r>
      <w:r w:rsidR="006A4244">
        <w:rPr>
          <w:rFonts w:ascii="PT Serif" w:hAnsi="PT Serif"/>
          <w:sz w:val="20"/>
          <w:szCs w:val="20"/>
        </w:rPr>
        <w:t xml:space="preserve"> följer det mönster som </w:t>
      </w:r>
      <w:r w:rsidR="001031A2">
        <w:rPr>
          <w:rFonts w:ascii="PT Serif" w:hAnsi="PT Serif"/>
          <w:sz w:val="20"/>
          <w:szCs w:val="20"/>
        </w:rPr>
        <w:t>funnits</w:t>
      </w:r>
      <w:r w:rsidR="006A4244">
        <w:rPr>
          <w:rFonts w:ascii="PT Serif" w:hAnsi="PT Serif"/>
          <w:sz w:val="20"/>
          <w:szCs w:val="20"/>
        </w:rPr>
        <w:t xml:space="preserve"> de senaste åren.</w:t>
      </w:r>
    </w:p>
    <w:p w14:paraId="23EA40D7" w14:textId="1DDC9ED0" w:rsidR="00DD3355" w:rsidRPr="000408E0" w:rsidRDefault="00B33033" w:rsidP="00581DA0">
      <w:pPr>
        <w:spacing w:after="200" w:line="240" w:lineRule="atLeast"/>
        <w:rPr>
          <w:rFonts w:ascii="PT Serif" w:eastAsia="Times New Roman" w:hAnsi="PT Serif" w:cs="Times New Roman"/>
          <w:sz w:val="20"/>
          <w:szCs w:val="20"/>
          <w:lang w:eastAsia="sv-SE"/>
        </w:rPr>
      </w:pPr>
      <w:r w:rsidRPr="000408E0">
        <w:rPr>
          <w:rFonts w:ascii="PT Serif" w:hAnsi="PT Serif"/>
          <w:sz w:val="20"/>
          <w:szCs w:val="20"/>
        </w:rPr>
        <w:t>Födelseland har ett bortfall under 0,</w:t>
      </w:r>
      <w:r w:rsidR="00882F77" w:rsidRPr="000408E0">
        <w:rPr>
          <w:rFonts w:ascii="PT Serif" w:hAnsi="PT Serif"/>
          <w:sz w:val="20"/>
          <w:szCs w:val="20"/>
        </w:rPr>
        <w:t>1 procent</w:t>
      </w:r>
      <w:r w:rsidRPr="000408E0">
        <w:rPr>
          <w:rFonts w:ascii="PT Serif" w:hAnsi="PT Serif"/>
          <w:sz w:val="20"/>
          <w:szCs w:val="20"/>
        </w:rPr>
        <w:t xml:space="preserve"> och medborgarskap </w:t>
      </w:r>
      <w:r w:rsidRPr="000408E0">
        <w:rPr>
          <w:rFonts w:ascii="PT Serif" w:eastAsia="Times New Roman" w:hAnsi="PT Serif" w:cs="Times New Roman"/>
          <w:sz w:val="20"/>
          <w:szCs w:val="20"/>
          <w:lang w:eastAsia="sv-SE"/>
        </w:rPr>
        <w:t>saknas för 0,1</w:t>
      </w:r>
      <w:r w:rsidR="00882F77" w:rsidRPr="000408E0">
        <w:rPr>
          <w:rFonts w:ascii="PT Serif" w:eastAsia="Times New Roman" w:hAnsi="PT Serif" w:cs="Times New Roman"/>
          <w:sz w:val="20"/>
          <w:szCs w:val="20"/>
          <w:lang w:eastAsia="sv-SE"/>
        </w:rPr>
        <w:t> </w:t>
      </w:r>
      <w:r w:rsidRPr="000408E0">
        <w:rPr>
          <w:rFonts w:ascii="PT Serif" w:eastAsia="Times New Roman" w:hAnsi="PT Serif" w:cs="Times New Roman"/>
          <w:sz w:val="20"/>
          <w:szCs w:val="20"/>
          <w:lang w:eastAsia="sv-SE"/>
        </w:rPr>
        <w:t>procent av personerna.</w:t>
      </w:r>
    </w:p>
    <w:p w14:paraId="417062B2" w14:textId="55FDB02D" w:rsidR="009209C5" w:rsidRPr="002F0568" w:rsidRDefault="001C091E" w:rsidP="009209C5">
      <w:pPr>
        <w:pStyle w:val="Rubrik2"/>
        <w:spacing w:before="240" w:after="40"/>
        <w:ind w:left="680" w:hanging="680"/>
        <w:rPr>
          <w:szCs w:val="22"/>
        </w:rPr>
      </w:pPr>
      <w:bookmarkStart w:id="47" w:name="_Toc117768212"/>
      <w:r w:rsidRPr="002F0568">
        <w:rPr>
          <w:szCs w:val="22"/>
        </w:rPr>
        <w:t>F3</w:t>
      </w:r>
      <w:r w:rsidR="009209C5" w:rsidRPr="002F0568">
        <w:rPr>
          <w:szCs w:val="22"/>
        </w:rPr>
        <w:t>.2</w:t>
      </w:r>
      <w:r w:rsidR="009209C5" w:rsidRPr="002F0568">
        <w:rPr>
          <w:szCs w:val="22"/>
        </w:rPr>
        <w:tab/>
        <w:t xml:space="preserve">Avvikelser från </w:t>
      </w:r>
      <w:r w:rsidR="00EB1CE7" w:rsidRPr="002F0568">
        <w:rPr>
          <w:szCs w:val="22"/>
        </w:rPr>
        <w:t>utformningen</w:t>
      </w:r>
      <w:bookmarkEnd w:id="47"/>
    </w:p>
    <w:p w14:paraId="7C840BB6" w14:textId="203C5189" w:rsidR="00465484" w:rsidRDefault="00465484" w:rsidP="00465484">
      <w:pPr>
        <w:spacing w:after="200" w:line="240" w:lineRule="atLeast"/>
        <w:rPr>
          <w:rFonts w:ascii="PT Serif" w:eastAsia="Times New Roman" w:hAnsi="PT Serif" w:cs="Times New Roman"/>
          <w:sz w:val="20"/>
          <w:szCs w:val="20"/>
          <w:lang w:eastAsia="sv-SE"/>
        </w:rPr>
      </w:pPr>
      <w:r w:rsidRPr="002F0568">
        <w:rPr>
          <w:rFonts w:ascii="PT Serif" w:eastAsia="Times New Roman" w:hAnsi="PT Serif" w:cs="Times New Roman"/>
          <w:sz w:val="20"/>
          <w:szCs w:val="20"/>
          <w:lang w:eastAsia="sv-SE"/>
        </w:rPr>
        <w:t>Inga påtagliga avvikelser har gjorts från utformningen.</w:t>
      </w:r>
    </w:p>
    <w:p w14:paraId="6A8E826A" w14:textId="0C53FF6D" w:rsidR="002F7EEC" w:rsidRDefault="00F04EE2" w:rsidP="000E31AA">
      <w:pPr>
        <w:spacing w:after="200" w:line="276" w:lineRule="auto"/>
        <w:rPr>
          <w:rFonts w:ascii="Arial" w:hAnsi="Arial" w:cs="Arial"/>
          <w:b/>
          <w:sz w:val="28"/>
          <w:szCs w:val="28"/>
        </w:rPr>
      </w:pPr>
      <w:r>
        <w:rPr>
          <w:rFonts w:ascii="Arial" w:hAnsi="Arial" w:cs="Arial"/>
          <w:b/>
          <w:sz w:val="28"/>
          <w:szCs w:val="28"/>
        </w:rPr>
        <w:br w:type="page"/>
      </w:r>
      <w:r w:rsidR="004D77F1" w:rsidRPr="002F0568">
        <w:rPr>
          <w:rFonts w:ascii="Arial" w:hAnsi="Arial" w:cs="Arial"/>
          <w:b/>
          <w:sz w:val="28"/>
          <w:szCs w:val="28"/>
        </w:rPr>
        <w:t>Det statistiska r</w:t>
      </w:r>
      <w:r w:rsidR="00AF256B" w:rsidRPr="002F0568">
        <w:rPr>
          <w:rFonts w:ascii="Arial" w:hAnsi="Arial" w:cs="Arial"/>
          <w:b/>
          <w:sz w:val="28"/>
          <w:szCs w:val="28"/>
        </w:rPr>
        <w:t>egistrets k</w:t>
      </w:r>
      <w:r w:rsidR="00253DC2" w:rsidRPr="002F0568">
        <w:rPr>
          <w:rFonts w:ascii="Arial" w:hAnsi="Arial" w:cs="Arial"/>
          <w:b/>
          <w:sz w:val="28"/>
          <w:szCs w:val="28"/>
        </w:rPr>
        <w:t>valitet</w:t>
      </w:r>
    </w:p>
    <w:p w14:paraId="6A8E826B" w14:textId="4DF7154D" w:rsidR="00561468" w:rsidRPr="002F0568" w:rsidRDefault="00846DF7" w:rsidP="0077704B">
      <w:pPr>
        <w:pStyle w:val="Rubrik1"/>
        <w:ind w:left="680" w:hanging="680"/>
        <w:rPr>
          <w:bCs w:val="0"/>
          <w:sz w:val="24"/>
          <w:szCs w:val="24"/>
        </w:rPr>
      </w:pPr>
      <w:bookmarkStart w:id="48" w:name="_Toc467250853"/>
      <w:bookmarkStart w:id="49" w:name="_Toc467251685"/>
      <w:bookmarkStart w:id="50" w:name="_Toc467482222"/>
      <w:bookmarkStart w:id="51" w:name="_Toc117768213"/>
      <w:r w:rsidRPr="002F0568">
        <w:rPr>
          <w:sz w:val="24"/>
          <w:szCs w:val="24"/>
        </w:rPr>
        <w:t>K</w:t>
      </w:r>
      <w:r w:rsidR="00F7495F" w:rsidRPr="002F0568">
        <w:rPr>
          <w:sz w:val="24"/>
          <w:szCs w:val="24"/>
        </w:rPr>
        <w:t>1</w:t>
      </w:r>
      <w:r w:rsidR="00561468" w:rsidRPr="002F0568">
        <w:rPr>
          <w:sz w:val="24"/>
          <w:szCs w:val="24"/>
        </w:rPr>
        <w:tab/>
      </w:r>
      <w:bookmarkEnd w:id="0"/>
      <w:bookmarkEnd w:id="1"/>
      <w:bookmarkEnd w:id="2"/>
      <w:bookmarkEnd w:id="3"/>
      <w:bookmarkEnd w:id="4"/>
      <w:bookmarkEnd w:id="5"/>
      <w:bookmarkEnd w:id="6"/>
      <w:bookmarkEnd w:id="7"/>
      <w:bookmarkEnd w:id="8"/>
      <w:r w:rsidR="00F7495F" w:rsidRPr="002F0568">
        <w:rPr>
          <w:bCs w:val="0"/>
          <w:sz w:val="24"/>
          <w:szCs w:val="24"/>
        </w:rPr>
        <w:t>Relevans</w:t>
      </w:r>
      <w:bookmarkEnd w:id="9"/>
      <w:bookmarkEnd w:id="48"/>
      <w:bookmarkEnd w:id="49"/>
      <w:bookmarkEnd w:id="50"/>
      <w:bookmarkEnd w:id="51"/>
    </w:p>
    <w:p w14:paraId="6A8E826D" w14:textId="6F0B50FE" w:rsidR="00561468" w:rsidRDefault="00846DF7" w:rsidP="00465484">
      <w:pPr>
        <w:pStyle w:val="Rubrik2"/>
      </w:pPr>
      <w:bookmarkStart w:id="52" w:name="_Toc467250854"/>
      <w:bookmarkStart w:id="53" w:name="_Toc467251686"/>
      <w:bookmarkStart w:id="54" w:name="_Toc467482223"/>
      <w:bookmarkStart w:id="55" w:name="_Toc117768214"/>
      <w:r w:rsidRPr="002F0568">
        <w:t>K</w:t>
      </w:r>
      <w:r w:rsidR="007A6866" w:rsidRPr="002F0568">
        <w:t>1.1</w:t>
      </w:r>
      <w:r w:rsidR="007A6866" w:rsidRPr="002F0568">
        <w:tab/>
      </w:r>
      <w:r w:rsidR="00FC1132" w:rsidRPr="002F0568">
        <w:t>Ändamål och informationsbehov</w:t>
      </w:r>
      <w:bookmarkEnd w:id="52"/>
      <w:bookmarkEnd w:id="53"/>
      <w:bookmarkEnd w:id="54"/>
      <w:bookmarkEnd w:id="55"/>
    </w:p>
    <w:p w14:paraId="6A8E826F" w14:textId="5A851DEB" w:rsidR="00F7495F" w:rsidRDefault="00846DF7" w:rsidP="0077704B">
      <w:pPr>
        <w:pStyle w:val="Rubrik3"/>
        <w:spacing w:before="240" w:after="40"/>
        <w:ind w:left="680" w:hanging="680"/>
        <w:rPr>
          <w:szCs w:val="18"/>
        </w:rPr>
      </w:pPr>
      <w:bookmarkStart w:id="56" w:name="_Toc467250855"/>
      <w:bookmarkStart w:id="57" w:name="_Toc467251687"/>
      <w:bookmarkStart w:id="58" w:name="_Toc467482224"/>
      <w:bookmarkStart w:id="59" w:name="_Toc449949577"/>
      <w:bookmarkStart w:id="60" w:name="_Toc92287717"/>
      <w:bookmarkStart w:id="61" w:name="_Toc92298977"/>
      <w:bookmarkStart w:id="62" w:name="_Toc92299132"/>
      <w:bookmarkStart w:id="63" w:name="_Toc92299173"/>
      <w:bookmarkStart w:id="64" w:name="_Toc92299288"/>
      <w:bookmarkStart w:id="65" w:name="_Toc92299432"/>
      <w:bookmarkStart w:id="66" w:name="_Toc92299473"/>
      <w:bookmarkStart w:id="67" w:name="_Toc418595698"/>
      <w:bookmarkStart w:id="68" w:name="_Toc430277560"/>
      <w:bookmarkStart w:id="69" w:name="_Toc117768215"/>
      <w:r w:rsidRPr="002F0568">
        <w:rPr>
          <w:szCs w:val="18"/>
        </w:rPr>
        <w:t>K</w:t>
      </w:r>
      <w:r w:rsidR="00765AD6" w:rsidRPr="002F0568">
        <w:rPr>
          <w:szCs w:val="18"/>
        </w:rPr>
        <w:t>1.1.1</w:t>
      </w:r>
      <w:r w:rsidR="00765AD6" w:rsidRPr="002F0568">
        <w:rPr>
          <w:szCs w:val="18"/>
        </w:rPr>
        <w:tab/>
      </w:r>
      <w:r w:rsidR="00253DC2" w:rsidRPr="002F0568">
        <w:rPr>
          <w:szCs w:val="18"/>
        </w:rPr>
        <w:t>Registrets</w:t>
      </w:r>
      <w:r w:rsidR="00FC1132" w:rsidRPr="002F0568">
        <w:rPr>
          <w:szCs w:val="18"/>
        </w:rPr>
        <w:t xml:space="preserve"> ändamål</w:t>
      </w:r>
      <w:bookmarkEnd w:id="56"/>
      <w:bookmarkEnd w:id="57"/>
      <w:bookmarkEnd w:id="58"/>
      <w:bookmarkEnd w:id="69"/>
    </w:p>
    <w:p w14:paraId="220FC762" w14:textId="45241272" w:rsidR="003346DF" w:rsidRPr="003346DF" w:rsidRDefault="003346DF" w:rsidP="003346DF">
      <w:pPr>
        <w:rPr>
          <w:rFonts w:ascii="PT Serif" w:hAnsi="PT Serif"/>
          <w:sz w:val="20"/>
          <w:szCs w:val="20"/>
        </w:rPr>
      </w:pPr>
      <w:r w:rsidRPr="003346DF">
        <w:rPr>
          <w:rFonts w:ascii="PT Serif" w:hAnsi="PT Serif"/>
          <w:sz w:val="20"/>
          <w:szCs w:val="20"/>
        </w:rPr>
        <w:t>STATIV har utvecklats av SCB tillsammans med Integrationsverket</w:t>
      </w:r>
      <w:r w:rsidR="00213E8A">
        <w:rPr>
          <w:rStyle w:val="Fotnotsreferens"/>
          <w:rFonts w:ascii="PT Serif" w:hAnsi="PT Serif"/>
          <w:sz w:val="20"/>
          <w:szCs w:val="20"/>
        </w:rPr>
        <w:footnoteReference w:id="10"/>
      </w:r>
      <w:r w:rsidRPr="003346DF">
        <w:rPr>
          <w:rFonts w:ascii="PT Serif" w:hAnsi="PT Serif"/>
          <w:sz w:val="20"/>
          <w:szCs w:val="20"/>
        </w:rPr>
        <w:t xml:space="preserve"> för att utgöra ett underlag för belysning av tillståndet och utvecklingen inom olika samhällsområden ur ett integrationspolitiskt perspektiv. I och med nedläggningen av Integrationsverket den 1 juli 2007 överfördes ansvaret för </w:t>
      </w:r>
      <w:r>
        <w:rPr>
          <w:rFonts w:ascii="PT Serif" w:hAnsi="PT Serif"/>
          <w:sz w:val="20"/>
          <w:szCs w:val="20"/>
        </w:rPr>
        <w:t>registret</w:t>
      </w:r>
      <w:r w:rsidRPr="003346DF">
        <w:rPr>
          <w:rFonts w:ascii="PT Serif" w:hAnsi="PT Serif"/>
          <w:sz w:val="20"/>
          <w:szCs w:val="20"/>
        </w:rPr>
        <w:t xml:space="preserve"> till SCB. </w:t>
      </w:r>
    </w:p>
    <w:p w14:paraId="2CB8F9AE" w14:textId="4DAAED39" w:rsidR="00A32DFD" w:rsidRDefault="00642357" w:rsidP="00A32DFD">
      <w:pPr>
        <w:spacing w:after="200" w:line="240" w:lineRule="atLeast"/>
        <w:rPr>
          <w:rFonts w:ascii="PT Serif" w:hAnsi="PT Serif"/>
          <w:sz w:val="20"/>
          <w:szCs w:val="20"/>
        </w:rPr>
      </w:pPr>
      <w:r>
        <w:rPr>
          <w:rFonts w:ascii="PT Serif" w:hAnsi="PT Serif"/>
          <w:sz w:val="20"/>
          <w:szCs w:val="20"/>
        </w:rPr>
        <w:t xml:space="preserve">STATIV är ett longitudinellt </w:t>
      </w:r>
      <w:r w:rsidR="00773F66">
        <w:rPr>
          <w:rFonts w:ascii="PT Serif" w:hAnsi="PT Serif"/>
          <w:sz w:val="20"/>
          <w:szCs w:val="20"/>
        </w:rPr>
        <w:t>register varshuvudsakliga</w:t>
      </w:r>
      <w:r w:rsidR="00945EA1" w:rsidRPr="00644E41">
        <w:rPr>
          <w:rFonts w:ascii="PT Serif" w:hAnsi="PT Serif"/>
          <w:sz w:val="20"/>
          <w:szCs w:val="20"/>
        </w:rPr>
        <w:t xml:space="preserve"> syfte är att utgöra underlag </w:t>
      </w:r>
      <w:r w:rsidR="003346DF" w:rsidRPr="00922AF0">
        <w:rPr>
          <w:rFonts w:ascii="PT Serif" w:hAnsi="PT Serif"/>
          <w:sz w:val="20"/>
          <w:szCs w:val="20"/>
        </w:rPr>
        <w:t>för den officiella statistiken över integration</w:t>
      </w:r>
      <w:r w:rsidR="00945EA1" w:rsidRPr="00644E41">
        <w:rPr>
          <w:rFonts w:ascii="PT Serif" w:hAnsi="PT Serif"/>
          <w:sz w:val="20"/>
          <w:szCs w:val="20"/>
        </w:rPr>
        <w:t>, segregation, jämställdhet och migration</w:t>
      </w:r>
      <w:r w:rsidR="00945EA1">
        <w:rPr>
          <w:rFonts w:ascii="PT Serif" w:hAnsi="PT Serif"/>
          <w:sz w:val="20"/>
          <w:szCs w:val="20"/>
        </w:rPr>
        <w:t>.</w:t>
      </w:r>
      <w:r w:rsidR="00A32DFD">
        <w:rPr>
          <w:rFonts w:ascii="PT Serif" w:hAnsi="PT Serif"/>
          <w:sz w:val="20"/>
          <w:szCs w:val="20"/>
        </w:rPr>
        <w:t xml:space="preserve"> </w:t>
      </w:r>
      <w:r w:rsidR="00773F66">
        <w:rPr>
          <w:rFonts w:ascii="PT Serif" w:hAnsi="PT Serif"/>
          <w:sz w:val="20"/>
          <w:szCs w:val="20"/>
        </w:rPr>
        <w:t xml:space="preserve">Då </w:t>
      </w:r>
      <w:r w:rsidR="00607285">
        <w:rPr>
          <w:rFonts w:ascii="PT Serif" w:hAnsi="PT Serif"/>
          <w:sz w:val="20"/>
          <w:szCs w:val="20"/>
        </w:rPr>
        <w:t xml:space="preserve">många </w:t>
      </w:r>
      <w:r w:rsidR="00773F66">
        <w:rPr>
          <w:rFonts w:ascii="PT Serif" w:hAnsi="PT Serif"/>
          <w:sz w:val="20"/>
          <w:szCs w:val="20"/>
        </w:rPr>
        <w:t xml:space="preserve">registeruppgifter finns från och med 1997 kan man studera individens </w:t>
      </w:r>
      <w:r w:rsidR="00607285">
        <w:rPr>
          <w:rFonts w:ascii="PT Serif" w:hAnsi="PT Serif"/>
          <w:sz w:val="20"/>
          <w:szCs w:val="20"/>
        </w:rPr>
        <w:t xml:space="preserve">livsval i form av exempelvis </w:t>
      </w:r>
      <w:r w:rsidR="00B61700">
        <w:rPr>
          <w:rFonts w:ascii="PT Serif" w:hAnsi="PT Serif"/>
          <w:sz w:val="20"/>
          <w:szCs w:val="20"/>
        </w:rPr>
        <w:t xml:space="preserve">val av </w:t>
      </w:r>
      <w:r w:rsidR="00607285">
        <w:rPr>
          <w:rFonts w:ascii="PT Serif" w:hAnsi="PT Serif"/>
          <w:sz w:val="20"/>
          <w:szCs w:val="20"/>
        </w:rPr>
        <w:t>utbildning, arbet</w:t>
      </w:r>
      <w:r w:rsidR="00B61700">
        <w:rPr>
          <w:rFonts w:ascii="PT Serif" w:hAnsi="PT Serif"/>
          <w:sz w:val="20"/>
          <w:szCs w:val="20"/>
        </w:rPr>
        <w:t>sliv</w:t>
      </w:r>
      <w:r w:rsidR="00607285">
        <w:rPr>
          <w:rFonts w:ascii="PT Serif" w:hAnsi="PT Serif"/>
          <w:sz w:val="20"/>
          <w:szCs w:val="20"/>
        </w:rPr>
        <w:t xml:space="preserve">, </w:t>
      </w:r>
      <w:r w:rsidR="00B61700">
        <w:rPr>
          <w:rFonts w:ascii="PT Serif" w:hAnsi="PT Serif"/>
          <w:sz w:val="20"/>
          <w:szCs w:val="20"/>
        </w:rPr>
        <w:t xml:space="preserve">uttagen </w:t>
      </w:r>
      <w:r w:rsidR="00607285">
        <w:rPr>
          <w:rFonts w:ascii="PT Serif" w:hAnsi="PT Serif"/>
          <w:sz w:val="20"/>
          <w:szCs w:val="20"/>
        </w:rPr>
        <w:t>föräldraledighet</w:t>
      </w:r>
      <w:r w:rsidR="00B61700">
        <w:rPr>
          <w:rFonts w:ascii="PT Serif" w:hAnsi="PT Serif"/>
          <w:sz w:val="20"/>
          <w:szCs w:val="20"/>
        </w:rPr>
        <w:t xml:space="preserve">, </w:t>
      </w:r>
      <w:r w:rsidR="00607285">
        <w:rPr>
          <w:rFonts w:ascii="PT Serif" w:hAnsi="PT Serif"/>
          <w:sz w:val="20"/>
          <w:szCs w:val="20"/>
        </w:rPr>
        <w:t>pension</w:t>
      </w:r>
      <w:r w:rsidR="00B61700">
        <w:rPr>
          <w:rFonts w:ascii="PT Serif" w:hAnsi="PT Serif"/>
          <w:sz w:val="20"/>
          <w:szCs w:val="20"/>
        </w:rPr>
        <w:t>sålder m.m.</w:t>
      </w:r>
      <w:r w:rsidR="00607285">
        <w:rPr>
          <w:rFonts w:ascii="PT Serif" w:hAnsi="PT Serif"/>
          <w:sz w:val="20"/>
          <w:szCs w:val="20"/>
        </w:rPr>
        <w:t xml:space="preserve"> </w:t>
      </w:r>
      <w:r w:rsidR="00A32DFD" w:rsidRPr="00112EE9">
        <w:rPr>
          <w:rFonts w:ascii="PT Serif" w:hAnsi="PT Serif"/>
          <w:sz w:val="20"/>
          <w:szCs w:val="20"/>
        </w:rPr>
        <w:t xml:space="preserve">SCB redovisar årligen rapporter som grundar sig på STATIV i produkten </w:t>
      </w:r>
      <w:r w:rsidR="00A32DFD" w:rsidRPr="00112EE9">
        <w:rPr>
          <w:rFonts w:ascii="PT Serif" w:hAnsi="PT Serif"/>
          <w:i/>
          <w:sz w:val="20"/>
          <w:szCs w:val="20"/>
        </w:rPr>
        <w:t>Integration – analys</w:t>
      </w:r>
      <w:r w:rsidR="00A32DFD" w:rsidRPr="00112EE9">
        <w:rPr>
          <w:rFonts w:ascii="PT Serif" w:hAnsi="PT Serif"/>
          <w:sz w:val="20"/>
          <w:szCs w:val="20"/>
        </w:rPr>
        <w:t>. Från och med 2018 ska återkommande officiell statistik från registret redovisas.</w:t>
      </w:r>
    </w:p>
    <w:p w14:paraId="1E1C6889" w14:textId="5A12ECDB" w:rsidR="00922AF0" w:rsidRPr="00922AF0" w:rsidRDefault="00922AF0" w:rsidP="00922AF0">
      <w:pPr>
        <w:rPr>
          <w:rFonts w:ascii="PT Serif" w:hAnsi="PT Serif"/>
          <w:sz w:val="20"/>
          <w:szCs w:val="20"/>
        </w:rPr>
      </w:pPr>
      <w:r>
        <w:rPr>
          <w:rFonts w:ascii="PT Serif" w:hAnsi="PT Serif"/>
          <w:sz w:val="20"/>
          <w:szCs w:val="20"/>
        </w:rPr>
        <w:t>Då</w:t>
      </w:r>
      <w:r w:rsidRPr="00B405E4">
        <w:rPr>
          <w:rFonts w:ascii="PT Serif" w:hAnsi="PT Serif"/>
          <w:sz w:val="20"/>
          <w:szCs w:val="20"/>
        </w:rPr>
        <w:t xml:space="preserve"> </w:t>
      </w:r>
      <w:r>
        <w:rPr>
          <w:rFonts w:ascii="PT Serif" w:hAnsi="PT Serif"/>
          <w:sz w:val="20"/>
          <w:szCs w:val="20"/>
        </w:rPr>
        <w:t>registret</w:t>
      </w:r>
      <w:r w:rsidRPr="00B405E4">
        <w:rPr>
          <w:rFonts w:ascii="PT Serif" w:hAnsi="PT Serif"/>
          <w:sz w:val="20"/>
          <w:szCs w:val="20"/>
        </w:rPr>
        <w:t xml:space="preserve"> innehåller </w:t>
      </w:r>
      <w:r w:rsidR="00A32DFD">
        <w:rPr>
          <w:rFonts w:ascii="PT Serif" w:hAnsi="PT Serif"/>
          <w:sz w:val="20"/>
          <w:szCs w:val="20"/>
        </w:rPr>
        <w:t>den folkbokförda</w:t>
      </w:r>
      <w:r w:rsidRPr="00B405E4">
        <w:rPr>
          <w:rFonts w:ascii="PT Serif" w:hAnsi="PT Serif"/>
          <w:sz w:val="20"/>
          <w:szCs w:val="20"/>
        </w:rPr>
        <w:t xml:space="preserve"> befolkningen </w:t>
      </w:r>
      <w:r w:rsidRPr="00922AF0">
        <w:rPr>
          <w:rFonts w:ascii="PT Serif" w:hAnsi="PT Serif"/>
          <w:sz w:val="20"/>
          <w:szCs w:val="20"/>
        </w:rPr>
        <w:t xml:space="preserve">kan </w:t>
      </w:r>
      <w:r>
        <w:rPr>
          <w:rFonts w:ascii="PT Serif" w:hAnsi="PT Serif"/>
          <w:sz w:val="20"/>
          <w:szCs w:val="20"/>
        </w:rPr>
        <w:t xml:space="preserve">det </w:t>
      </w:r>
      <w:r w:rsidRPr="00922AF0">
        <w:rPr>
          <w:rFonts w:ascii="PT Serif" w:hAnsi="PT Serif"/>
          <w:sz w:val="20"/>
          <w:szCs w:val="20"/>
        </w:rPr>
        <w:t xml:space="preserve">användas som urvalsram vid urvalsdragning. Uppgifter från </w:t>
      </w:r>
      <w:r>
        <w:rPr>
          <w:rFonts w:ascii="PT Serif" w:hAnsi="PT Serif"/>
          <w:sz w:val="20"/>
          <w:szCs w:val="20"/>
        </w:rPr>
        <w:t>STATIV</w:t>
      </w:r>
      <w:r w:rsidRPr="00922AF0">
        <w:rPr>
          <w:rFonts w:ascii="PT Serif" w:hAnsi="PT Serif"/>
          <w:sz w:val="20"/>
          <w:szCs w:val="20"/>
        </w:rPr>
        <w:t xml:space="preserve"> kan också komplettera enkätundersökningar med hjälp- och bakgrundsinformation som kan länkas in i alla relevanta faser av en enkätundersökning. </w:t>
      </w:r>
    </w:p>
    <w:p w14:paraId="42E32291" w14:textId="2063DB09" w:rsidR="00922AF0" w:rsidRDefault="00922AF0" w:rsidP="00A32DFD">
      <w:pPr>
        <w:rPr>
          <w:rFonts w:ascii="PT Serif" w:hAnsi="PT Serif"/>
          <w:sz w:val="20"/>
          <w:szCs w:val="20"/>
        </w:rPr>
      </w:pPr>
      <w:r w:rsidRPr="00922AF0">
        <w:rPr>
          <w:rFonts w:ascii="PT Serif" w:hAnsi="PT Serif"/>
          <w:sz w:val="20"/>
          <w:szCs w:val="20"/>
        </w:rPr>
        <w:t>Registret används inom uppdragsverksamheten på SCB. Uppgifterna används främst för</w:t>
      </w:r>
      <w:r w:rsidRPr="00B1494C">
        <w:rPr>
          <w:rFonts w:ascii="PT Serif" w:hAnsi="PT Serif"/>
          <w:sz w:val="20"/>
          <w:szCs w:val="20"/>
        </w:rPr>
        <w:t xml:space="preserve"> mikro</w:t>
      </w:r>
      <w:r>
        <w:rPr>
          <w:rFonts w:ascii="PT Serif" w:hAnsi="PT Serif"/>
          <w:sz w:val="20"/>
          <w:szCs w:val="20"/>
        </w:rPr>
        <w:t>datauppdrag som</w:t>
      </w:r>
      <w:r w:rsidRPr="00B1494C">
        <w:rPr>
          <w:rFonts w:ascii="PT Serif" w:hAnsi="PT Serif"/>
          <w:sz w:val="20"/>
          <w:szCs w:val="20"/>
        </w:rPr>
        <w:t xml:space="preserve"> efterfrågas av forskare, myndigheter, m.fl. Regeringskansliet använder mikrodata för att följa upp regeringens politik. </w:t>
      </w:r>
      <w:r w:rsidRPr="005011B2">
        <w:rPr>
          <w:rFonts w:ascii="PT Serif" w:hAnsi="PT Serif"/>
          <w:sz w:val="20"/>
          <w:szCs w:val="20"/>
        </w:rPr>
        <w:t>STATIV används även i uppdragsverksamheten som avser tabeller.</w:t>
      </w:r>
    </w:p>
    <w:p w14:paraId="1FC87CDE" w14:textId="06B0C457" w:rsidR="00013A4E" w:rsidRPr="00112EE9" w:rsidRDefault="00013A4E" w:rsidP="00013A4E">
      <w:pPr>
        <w:pStyle w:val="Default"/>
        <w:rPr>
          <w:rFonts w:ascii="PT Serif" w:hAnsi="PT Serif"/>
          <w:sz w:val="20"/>
          <w:szCs w:val="20"/>
        </w:rPr>
      </w:pPr>
      <w:r w:rsidRPr="00112EE9">
        <w:rPr>
          <w:rFonts w:ascii="PT Serif" w:hAnsi="PT Serif"/>
          <w:sz w:val="20"/>
          <w:szCs w:val="20"/>
        </w:rPr>
        <w:t>Exempelvis används STATIV som källa till statistik kring cirkulär migration och utgör underlag till beräkning av den totala befolkningssiffran som SCB ska ta fram enligt förordningen om Europeisk demografistatistik. Ett annat exempel på användning av registret är att det utgör underlag till det årliga regeringsuppdraget där SCB redovisar registerdata om integration på nationell, regional och lokal nivå.</w:t>
      </w:r>
    </w:p>
    <w:p w14:paraId="6A8E8272" w14:textId="7EB6A404" w:rsidR="00F7495F" w:rsidRPr="00112EE9" w:rsidRDefault="00846DF7" w:rsidP="0077704B">
      <w:pPr>
        <w:pStyle w:val="Rubrik3"/>
        <w:spacing w:before="240" w:after="40"/>
        <w:ind w:left="680" w:hanging="680"/>
        <w:rPr>
          <w:szCs w:val="18"/>
        </w:rPr>
      </w:pPr>
      <w:bookmarkStart w:id="70" w:name="_Toc467250856"/>
      <w:bookmarkStart w:id="71" w:name="_Toc467251688"/>
      <w:bookmarkStart w:id="72" w:name="_Toc467482225"/>
      <w:bookmarkStart w:id="73" w:name="_Toc117768216"/>
      <w:r w:rsidRPr="00112EE9">
        <w:rPr>
          <w:szCs w:val="18"/>
        </w:rPr>
        <w:t>K</w:t>
      </w:r>
      <w:r w:rsidR="00765AD6" w:rsidRPr="00112EE9">
        <w:rPr>
          <w:szCs w:val="18"/>
        </w:rPr>
        <w:t>1.1.2</w:t>
      </w:r>
      <w:r w:rsidR="00765AD6" w:rsidRPr="00112EE9">
        <w:rPr>
          <w:szCs w:val="18"/>
        </w:rPr>
        <w:tab/>
      </w:r>
      <w:r w:rsidR="00253DC2" w:rsidRPr="00112EE9">
        <w:rPr>
          <w:szCs w:val="18"/>
        </w:rPr>
        <w:t>Register</w:t>
      </w:r>
      <w:r w:rsidR="00FC1132" w:rsidRPr="00112EE9">
        <w:rPr>
          <w:szCs w:val="18"/>
        </w:rPr>
        <w:t>användares informationsbehov</w:t>
      </w:r>
      <w:bookmarkEnd w:id="70"/>
      <w:bookmarkEnd w:id="71"/>
      <w:bookmarkEnd w:id="72"/>
      <w:bookmarkEnd w:id="73"/>
    </w:p>
    <w:p w14:paraId="1873DF4B" w14:textId="1268D8A7" w:rsidR="00D75692" w:rsidRPr="00112EE9" w:rsidRDefault="00D75692" w:rsidP="00D75692">
      <w:pPr>
        <w:rPr>
          <w:rFonts w:ascii="PT Serif" w:eastAsia="Times New Roman" w:hAnsi="PT Serif" w:cs="Times New Roman"/>
          <w:sz w:val="20"/>
          <w:szCs w:val="20"/>
          <w:lang w:eastAsia="sv-SE"/>
        </w:rPr>
      </w:pPr>
      <w:bookmarkStart w:id="74" w:name="_Toc467250857"/>
      <w:bookmarkStart w:id="75" w:name="_Toc467251689"/>
      <w:bookmarkStart w:id="76" w:name="_Toc467482226"/>
      <w:r w:rsidRPr="00112EE9">
        <w:rPr>
          <w:rFonts w:ascii="PT Serif" w:eastAsia="Times New Roman" w:hAnsi="PT Serif" w:cs="Times New Roman"/>
          <w:sz w:val="20"/>
          <w:szCs w:val="20"/>
          <w:lang w:eastAsia="sv-SE"/>
        </w:rPr>
        <w:t>Integrationsstatistiken belyser situationen för olika grupper av utrikes- och inrikes födda inom områden som demografi, migration, utbildning, sysselsättning samt inkomster.</w:t>
      </w:r>
    </w:p>
    <w:p w14:paraId="304A034F" w14:textId="2BE12DFF" w:rsidR="00D75692" w:rsidRPr="00C8520E" w:rsidRDefault="00D75692" w:rsidP="00D75692">
      <w:pPr>
        <w:rPr>
          <w:rFonts w:ascii="PT Serif" w:eastAsia="Times New Roman" w:hAnsi="PT Serif" w:cs="Times New Roman"/>
          <w:sz w:val="20"/>
          <w:szCs w:val="20"/>
          <w:lang w:eastAsia="sv-SE"/>
        </w:rPr>
      </w:pPr>
      <w:r w:rsidRPr="00112EE9">
        <w:rPr>
          <w:rFonts w:ascii="PT Serif" w:eastAsia="Times New Roman" w:hAnsi="PT Serif" w:cs="Times New Roman"/>
          <w:sz w:val="20"/>
          <w:szCs w:val="20"/>
          <w:lang w:eastAsia="sv-SE"/>
        </w:rPr>
        <w:t>Mikrodataanvändare använder STATIV bl.a. för att se dimensioner på etableringen i arbetslivet, anknytningen till arbetslivet, människors situation och hälsa under och efter arbetslivet, rörligheten på arbetsmarknaden, rörligheten ut och in på arbetsmarknaden samt på utträdet från arbetslivet.</w:t>
      </w:r>
      <w:r w:rsidRPr="00C8520E">
        <w:rPr>
          <w:rFonts w:ascii="PT Serif" w:eastAsia="Times New Roman" w:hAnsi="PT Serif" w:cs="Times New Roman"/>
          <w:sz w:val="20"/>
          <w:szCs w:val="20"/>
          <w:lang w:eastAsia="sv-SE"/>
        </w:rPr>
        <w:t xml:space="preserve"> </w:t>
      </w:r>
    </w:p>
    <w:p w14:paraId="6A8E8275" w14:textId="40E1BE9C" w:rsidR="002D7622" w:rsidRPr="002F0568" w:rsidRDefault="00846DF7" w:rsidP="0077704B">
      <w:pPr>
        <w:pStyle w:val="Rubrik2"/>
        <w:spacing w:before="240" w:after="40"/>
        <w:ind w:left="680" w:hanging="680"/>
      </w:pPr>
      <w:bookmarkStart w:id="77" w:name="_Toc117768217"/>
      <w:r w:rsidRPr="002F0568">
        <w:rPr>
          <w:szCs w:val="20"/>
        </w:rPr>
        <w:t>K</w:t>
      </w:r>
      <w:r w:rsidR="00FA5E96" w:rsidRPr="002F0568">
        <w:rPr>
          <w:szCs w:val="20"/>
        </w:rPr>
        <w:t>1.2</w:t>
      </w:r>
      <w:r w:rsidR="00FA5E96" w:rsidRPr="002F0568">
        <w:rPr>
          <w:szCs w:val="20"/>
        </w:rPr>
        <w:tab/>
      </w:r>
      <w:bookmarkEnd w:id="59"/>
      <w:bookmarkEnd w:id="74"/>
      <w:bookmarkEnd w:id="75"/>
      <w:bookmarkEnd w:id="76"/>
      <w:r w:rsidRPr="002F0568">
        <w:t>Registrets innehåll</w:t>
      </w:r>
      <w:bookmarkEnd w:id="77"/>
    </w:p>
    <w:p w14:paraId="54EBD861" w14:textId="720C7999" w:rsidR="00D75692" w:rsidRDefault="00112EE9" w:rsidP="00D75692">
      <w:pPr>
        <w:rPr>
          <w:rFonts w:ascii="PT Serif" w:eastAsia="Times New Roman" w:hAnsi="PT Serif" w:cs="Times New Roman"/>
          <w:sz w:val="20"/>
          <w:szCs w:val="20"/>
          <w:lang w:eastAsia="sv-SE"/>
        </w:rPr>
      </w:pPr>
      <w:bookmarkStart w:id="78" w:name="_Toc457985731"/>
      <w:bookmarkStart w:id="79" w:name="_Toc458005264"/>
      <w:bookmarkStart w:id="80" w:name="_Toc467255598"/>
      <w:bookmarkStart w:id="81" w:name="_Toc467482227"/>
      <w:bookmarkEnd w:id="60"/>
      <w:bookmarkEnd w:id="61"/>
      <w:bookmarkEnd w:id="62"/>
      <w:bookmarkEnd w:id="63"/>
      <w:bookmarkEnd w:id="64"/>
      <w:bookmarkEnd w:id="65"/>
      <w:bookmarkEnd w:id="66"/>
      <w:bookmarkEnd w:id="67"/>
      <w:bookmarkEnd w:id="68"/>
      <w:r>
        <w:rPr>
          <w:rFonts w:ascii="PT Serif" w:eastAsia="Times New Roman" w:hAnsi="PT Serif" w:cs="Times New Roman"/>
          <w:sz w:val="20"/>
          <w:szCs w:val="20"/>
          <w:lang w:eastAsia="sv-SE"/>
        </w:rPr>
        <w:t xml:space="preserve">STATIV </w:t>
      </w:r>
      <w:r w:rsidR="00A32DFD">
        <w:rPr>
          <w:rFonts w:ascii="PT Serif" w:eastAsia="Times New Roman" w:hAnsi="PT Serif" w:cs="Times New Roman"/>
          <w:sz w:val="20"/>
          <w:szCs w:val="20"/>
          <w:lang w:eastAsia="sv-SE"/>
        </w:rPr>
        <w:t>innehåller uppgifter om</w:t>
      </w:r>
      <w:r w:rsidR="00D75692" w:rsidRPr="00D75692">
        <w:rPr>
          <w:rFonts w:ascii="PT Serif" w:eastAsia="Times New Roman" w:hAnsi="PT Serif" w:cs="Times New Roman"/>
          <w:sz w:val="20"/>
          <w:szCs w:val="20"/>
          <w:lang w:eastAsia="sv-SE"/>
        </w:rPr>
        <w:t xml:space="preserve"> folkbokförda i Sverige 31 december 2020.</w:t>
      </w:r>
      <w:r w:rsidR="002D0A54">
        <w:rPr>
          <w:rFonts w:ascii="PT Serif" w:eastAsia="Times New Roman" w:hAnsi="PT Serif" w:cs="Times New Roman"/>
          <w:sz w:val="20"/>
          <w:szCs w:val="20"/>
          <w:lang w:eastAsia="sv-SE"/>
        </w:rPr>
        <w:t xml:space="preserve"> Det innebär att exempelvis asylsökande inte ingår i STATIV.</w:t>
      </w:r>
    </w:p>
    <w:p w14:paraId="49C96EFA" w14:textId="4DE8C649" w:rsidR="000A2A45" w:rsidRDefault="000A2A45" w:rsidP="000A2A45">
      <w:pPr>
        <w:spacing w:after="200" w:line="240" w:lineRule="atLeast"/>
        <w:rPr>
          <w:rFonts w:ascii="PT Serif" w:hAnsi="PT Serif"/>
          <w:sz w:val="20"/>
          <w:szCs w:val="20"/>
        </w:rPr>
      </w:pPr>
      <w:r>
        <w:rPr>
          <w:rFonts w:ascii="PT Serif" w:hAnsi="PT Serif"/>
          <w:sz w:val="20"/>
          <w:szCs w:val="20"/>
        </w:rPr>
        <w:t>De målvariabler som registret innehåller kan huvudsakligen grupperas i områdena arbetslöshet, demografi, föräldrar, geografiska indelningar, inkomster, immigration, sysselsättning samt utbildning.</w:t>
      </w:r>
    </w:p>
    <w:p w14:paraId="012624B8" w14:textId="0F592A11" w:rsidR="00792C53" w:rsidRDefault="00792C53" w:rsidP="00792C53">
      <w:pPr>
        <w:spacing w:after="200" w:line="240" w:lineRule="atLeast"/>
        <w:rPr>
          <w:rFonts w:ascii="PT Serif" w:eastAsia="Times New Roman" w:hAnsi="PT Serif" w:cs="Times New Roman"/>
          <w:sz w:val="20"/>
          <w:szCs w:val="20"/>
          <w:lang w:eastAsia="sv-SE"/>
        </w:rPr>
      </w:pPr>
      <w:r w:rsidRPr="00792C53">
        <w:rPr>
          <w:rFonts w:ascii="PT Serif" w:eastAsia="Times New Roman" w:hAnsi="PT Serif" w:cs="Times New Roman"/>
          <w:sz w:val="20"/>
          <w:szCs w:val="20"/>
          <w:lang w:eastAsia="sv-SE"/>
        </w:rPr>
        <w:t>Någon hushållskoppling finns inte, Däremot finns familjevariabler såsom familjeställning, familjetyp och antal barn.</w:t>
      </w:r>
    </w:p>
    <w:p w14:paraId="6A8E8277" w14:textId="402FA040" w:rsidR="00765AD6" w:rsidRPr="002F0568" w:rsidRDefault="00846DF7" w:rsidP="0077704B">
      <w:pPr>
        <w:pStyle w:val="Rubrik3"/>
        <w:overflowPunct w:val="0"/>
        <w:autoSpaceDE w:val="0"/>
        <w:autoSpaceDN w:val="0"/>
        <w:adjustRightInd w:val="0"/>
        <w:spacing w:before="240" w:after="40"/>
        <w:ind w:left="680" w:hanging="680"/>
        <w:textAlignment w:val="baseline"/>
        <w:rPr>
          <w:szCs w:val="18"/>
        </w:rPr>
      </w:pPr>
      <w:bookmarkStart w:id="82" w:name="_Toc117768218"/>
      <w:r w:rsidRPr="002F0568">
        <w:rPr>
          <w:szCs w:val="18"/>
        </w:rPr>
        <w:t>K</w:t>
      </w:r>
      <w:r w:rsidR="00765AD6" w:rsidRPr="002F0568">
        <w:rPr>
          <w:szCs w:val="18"/>
        </w:rPr>
        <w:t>1.2.1</w:t>
      </w:r>
      <w:r w:rsidR="00765AD6" w:rsidRPr="002F0568">
        <w:rPr>
          <w:szCs w:val="18"/>
        </w:rPr>
        <w:tab/>
        <w:t>Objekt och population</w:t>
      </w:r>
      <w:bookmarkEnd w:id="78"/>
      <w:bookmarkEnd w:id="79"/>
      <w:bookmarkEnd w:id="80"/>
      <w:bookmarkEnd w:id="81"/>
      <w:bookmarkEnd w:id="82"/>
    </w:p>
    <w:p w14:paraId="5CD192AB" w14:textId="77777777" w:rsidR="00CC6DFA" w:rsidRPr="00CC6DFA" w:rsidRDefault="00CC6DFA" w:rsidP="00CC6DFA">
      <w:pPr>
        <w:spacing w:after="200" w:line="240" w:lineRule="atLeast"/>
        <w:rPr>
          <w:rFonts w:ascii="PT Serif" w:hAnsi="PT Serif"/>
          <w:sz w:val="20"/>
          <w:szCs w:val="20"/>
        </w:rPr>
      </w:pPr>
      <w:bookmarkStart w:id="83" w:name="_Toc418595700"/>
      <w:bookmarkStart w:id="84" w:name="_Toc430277562"/>
      <w:bookmarkStart w:id="85" w:name="_Toc449949579"/>
      <w:bookmarkStart w:id="86" w:name="_Toc467250859"/>
      <w:bookmarkStart w:id="87" w:name="_Toc467251691"/>
      <w:bookmarkStart w:id="88" w:name="_Toc467482228"/>
      <w:r w:rsidRPr="00CC6DFA">
        <w:rPr>
          <w:rFonts w:ascii="PT Serif" w:hAnsi="PT Serif"/>
          <w:sz w:val="20"/>
          <w:szCs w:val="20"/>
        </w:rPr>
        <w:t>Registrets målpopulation utgörs av de personer som skulle ha varit folkbokförda i Sverige, om de lagar, förordningar och andra regler som gäller för folkbokföringen hade efterlevts utan fel.</w:t>
      </w:r>
    </w:p>
    <w:p w14:paraId="6EF4902C" w14:textId="77777777" w:rsidR="00CC6DFA" w:rsidRPr="00CC6DFA" w:rsidRDefault="00CC6DFA" w:rsidP="00CC6DFA">
      <w:pPr>
        <w:spacing w:after="200" w:line="240" w:lineRule="atLeast"/>
        <w:rPr>
          <w:rFonts w:ascii="PT Serif" w:hAnsi="PT Serif"/>
          <w:sz w:val="20"/>
          <w:szCs w:val="20"/>
        </w:rPr>
      </w:pPr>
      <w:r w:rsidRPr="00CC6DFA">
        <w:rPr>
          <w:rFonts w:ascii="PT Serif" w:hAnsi="PT Serif"/>
          <w:sz w:val="20"/>
          <w:szCs w:val="20"/>
        </w:rPr>
        <w:t>Målobjekt, som avser faktiska personer, överensstämmer väl med de observationsobjekt som finns i registret.</w:t>
      </w:r>
    </w:p>
    <w:p w14:paraId="157BE589" w14:textId="46346135" w:rsidR="008A023A" w:rsidRDefault="00CC6DFA" w:rsidP="00CC6DFA">
      <w:pPr>
        <w:spacing w:after="200" w:line="240" w:lineRule="atLeast"/>
        <w:rPr>
          <w:rFonts w:ascii="PT Serif" w:eastAsia="Times New Roman" w:hAnsi="PT Serif" w:cs="Times New Roman"/>
          <w:sz w:val="20"/>
          <w:szCs w:val="20"/>
          <w:lang w:eastAsia="sv-SE"/>
        </w:rPr>
      </w:pPr>
      <w:r w:rsidRPr="00CC6DFA">
        <w:rPr>
          <w:rFonts w:ascii="PT Serif" w:hAnsi="PT Serif"/>
          <w:sz w:val="20"/>
          <w:szCs w:val="20"/>
        </w:rPr>
        <w:t>En intressepopulation för integrationsstatistik kan vara alla i Sverige varaktigt bosatta personer. STATIV:s målpopulation täcker inte helt och hållet in den intressepopulationen. Det finns personer som är varaktigt bosatta i Sverige utan att vara folkbokförda, t.ex. asylsökande och personer utan uppehållstillstånd.</w:t>
      </w:r>
    </w:p>
    <w:p w14:paraId="6A8E827F" w14:textId="00D6DEDC" w:rsidR="00561468" w:rsidRPr="002F0568" w:rsidRDefault="00846DF7" w:rsidP="0077704B">
      <w:pPr>
        <w:pStyle w:val="Rubrik3"/>
        <w:overflowPunct w:val="0"/>
        <w:autoSpaceDE w:val="0"/>
        <w:autoSpaceDN w:val="0"/>
        <w:adjustRightInd w:val="0"/>
        <w:spacing w:before="240" w:after="40"/>
        <w:ind w:left="680" w:hanging="680"/>
        <w:textAlignment w:val="baseline"/>
        <w:rPr>
          <w:szCs w:val="18"/>
        </w:rPr>
      </w:pPr>
      <w:bookmarkStart w:id="89" w:name="_Toc117768219"/>
      <w:r w:rsidRPr="002F0568">
        <w:rPr>
          <w:szCs w:val="18"/>
        </w:rPr>
        <w:t>K</w:t>
      </w:r>
      <w:r w:rsidR="00FA5E96" w:rsidRPr="002F0568">
        <w:rPr>
          <w:szCs w:val="18"/>
        </w:rPr>
        <w:t>1.2.2</w:t>
      </w:r>
      <w:r w:rsidR="00FA5E96" w:rsidRPr="002F0568">
        <w:rPr>
          <w:szCs w:val="18"/>
        </w:rPr>
        <w:tab/>
      </w:r>
      <w:r w:rsidR="00FC1132" w:rsidRPr="002F0568">
        <w:rPr>
          <w:szCs w:val="18"/>
        </w:rPr>
        <w:t>Variabler</w:t>
      </w:r>
      <w:bookmarkEnd w:id="83"/>
      <w:bookmarkEnd w:id="84"/>
      <w:bookmarkEnd w:id="85"/>
      <w:bookmarkEnd w:id="86"/>
      <w:bookmarkEnd w:id="87"/>
      <w:bookmarkEnd w:id="88"/>
      <w:bookmarkEnd w:id="89"/>
    </w:p>
    <w:p w14:paraId="7F8DEB3A" w14:textId="4FA05712" w:rsidR="008A023A" w:rsidRDefault="005011B2" w:rsidP="008A023A">
      <w:pPr>
        <w:spacing w:after="200" w:line="240" w:lineRule="atLeast"/>
        <w:rPr>
          <w:rFonts w:ascii="PT Serif" w:eastAsia="Times New Roman" w:hAnsi="PT Serif" w:cs="Times New Roman"/>
          <w:sz w:val="20"/>
          <w:szCs w:val="20"/>
          <w:lang w:eastAsia="sv-SE"/>
        </w:rPr>
      </w:pPr>
      <w:bookmarkStart w:id="90" w:name="_Toc467250860"/>
      <w:bookmarkStart w:id="91" w:name="_Toc467251692"/>
      <w:bookmarkStart w:id="92" w:name="_Toc467482229"/>
      <w:r>
        <w:rPr>
          <w:rFonts w:ascii="PT Serif" w:eastAsia="Times New Roman" w:hAnsi="PT Serif" w:cs="Times New Roman"/>
          <w:sz w:val="20"/>
          <w:szCs w:val="20"/>
          <w:lang w:eastAsia="sv-SE"/>
        </w:rPr>
        <w:t>Registret innehåller drygt 200 variabler som h</w:t>
      </w:r>
      <w:r w:rsidR="005E0145" w:rsidRPr="005E0145">
        <w:rPr>
          <w:rFonts w:ascii="PT Serif" w:eastAsia="Times New Roman" w:hAnsi="PT Serif" w:cs="Times New Roman"/>
          <w:sz w:val="20"/>
          <w:szCs w:val="20"/>
          <w:lang w:eastAsia="sv-SE"/>
        </w:rPr>
        <w:t xml:space="preserve">uvudsakligen </w:t>
      </w:r>
      <w:r>
        <w:rPr>
          <w:rFonts w:ascii="PT Serif" w:eastAsia="Times New Roman" w:hAnsi="PT Serif" w:cs="Times New Roman"/>
          <w:sz w:val="20"/>
          <w:szCs w:val="20"/>
          <w:lang w:eastAsia="sv-SE"/>
        </w:rPr>
        <w:t xml:space="preserve">kan </w:t>
      </w:r>
      <w:r w:rsidR="005E0145" w:rsidRPr="005E0145">
        <w:rPr>
          <w:rFonts w:ascii="PT Serif" w:eastAsia="Times New Roman" w:hAnsi="PT Serif" w:cs="Times New Roman"/>
          <w:sz w:val="20"/>
          <w:szCs w:val="20"/>
          <w:lang w:eastAsia="sv-SE"/>
        </w:rPr>
        <w:t>grupperas i områdena:</w:t>
      </w:r>
    </w:p>
    <w:tbl>
      <w:tblPr>
        <w:tblStyle w:val="Tabellrutnt"/>
        <w:tblW w:w="5000" w:type="pct"/>
        <w:tblLook w:val="04A0" w:firstRow="1" w:lastRow="0" w:firstColumn="1" w:lastColumn="0" w:noHBand="0" w:noVBand="1"/>
      </w:tblPr>
      <w:tblGrid>
        <w:gridCol w:w="2152"/>
        <w:gridCol w:w="5491"/>
      </w:tblGrid>
      <w:tr w:rsidR="008A023A" w14:paraId="2FA163A3" w14:textId="77777777" w:rsidTr="005E0145">
        <w:trPr>
          <w:tblHeader/>
        </w:trPr>
        <w:tc>
          <w:tcPr>
            <w:tcW w:w="1408" w:type="pct"/>
            <w:shd w:val="clear" w:color="auto" w:fill="D9D9D9" w:themeFill="background1" w:themeFillShade="D9"/>
          </w:tcPr>
          <w:p w14:paraId="4A0D7020" w14:textId="77777777" w:rsidR="008A023A" w:rsidRPr="000A2A45" w:rsidRDefault="008A023A" w:rsidP="00D11E84">
            <w:pPr>
              <w:spacing w:after="0" w:line="240" w:lineRule="atLeast"/>
              <w:ind w:left="360"/>
              <w:rPr>
                <w:rFonts w:ascii="PT Serif" w:hAnsi="PT Serif"/>
                <w:sz w:val="20"/>
                <w:szCs w:val="20"/>
              </w:rPr>
            </w:pPr>
            <w:r>
              <w:rPr>
                <w:rFonts w:ascii="PT Serif" w:hAnsi="PT Serif"/>
                <w:sz w:val="20"/>
                <w:szCs w:val="20"/>
              </w:rPr>
              <w:t>Variabelgrupp</w:t>
            </w:r>
          </w:p>
        </w:tc>
        <w:tc>
          <w:tcPr>
            <w:tcW w:w="3592" w:type="pct"/>
            <w:shd w:val="clear" w:color="auto" w:fill="D9D9D9" w:themeFill="background1" w:themeFillShade="D9"/>
          </w:tcPr>
          <w:p w14:paraId="009357F1" w14:textId="77777777" w:rsidR="008A023A" w:rsidRPr="00245808" w:rsidRDefault="008A023A" w:rsidP="00D11E84">
            <w:pPr>
              <w:spacing w:line="240" w:lineRule="atLeast"/>
              <w:rPr>
                <w:rFonts w:ascii="PT Serif" w:hAnsi="PT Serif"/>
                <w:sz w:val="20"/>
                <w:szCs w:val="20"/>
              </w:rPr>
            </w:pPr>
            <w:r>
              <w:rPr>
                <w:rFonts w:ascii="PT Serif" w:hAnsi="PT Serif"/>
                <w:sz w:val="20"/>
                <w:szCs w:val="20"/>
              </w:rPr>
              <w:t>Exempel på variabler</w:t>
            </w:r>
          </w:p>
        </w:tc>
      </w:tr>
      <w:tr w:rsidR="008A023A" w:rsidRPr="002A5A16" w14:paraId="4ED4F536" w14:textId="77777777" w:rsidTr="00D11E84">
        <w:tc>
          <w:tcPr>
            <w:tcW w:w="1408" w:type="pct"/>
            <w:shd w:val="clear" w:color="auto" w:fill="auto"/>
          </w:tcPr>
          <w:p w14:paraId="5D7828B3" w14:textId="77777777" w:rsidR="008A023A" w:rsidRDefault="008A023A" w:rsidP="00D11E84">
            <w:pPr>
              <w:spacing w:after="0" w:line="240" w:lineRule="atLeast"/>
              <w:ind w:left="360"/>
              <w:rPr>
                <w:rFonts w:ascii="PT Serif" w:hAnsi="PT Serif"/>
                <w:sz w:val="20"/>
                <w:szCs w:val="20"/>
              </w:rPr>
            </w:pPr>
            <w:r w:rsidRPr="002A5A16">
              <w:rPr>
                <w:rFonts w:ascii="PT Serif" w:hAnsi="PT Serif"/>
                <w:sz w:val="20"/>
                <w:szCs w:val="20"/>
              </w:rPr>
              <w:t>Identitet, koppling</w:t>
            </w:r>
          </w:p>
        </w:tc>
        <w:tc>
          <w:tcPr>
            <w:tcW w:w="3592" w:type="pct"/>
            <w:shd w:val="clear" w:color="auto" w:fill="auto"/>
          </w:tcPr>
          <w:p w14:paraId="65BE411D" w14:textId="7515B381" w:rsidR="008A023A" w:rsidRDefault="008A023A" w:rsidP="005E0145">
            <w:pPr>
              <w:spacing w:line="240" w:lineRule="atLeast"/>
              <w:rPr>
                <w:rFonts w:ascii="PT Serif" w:hAnsi="PT Serif"/>
                <w:sz w:val="20"/>
                <w:szCs w:val="20"/>
              </w:rPr>
            </w:pPr>
            <w:r w:rsidRPr="002A5A16">
              <w:rPr>
                <w:rFonts w:ascii="PT Serif" w:hAnsi="PT Serif"/>
                <w:sz w:val="20"/>
                <w:szCs w:val="20"/>
              </w:rPr>
              <w:t>Personnummer</w:t>
            </w:r>
          </w:p>
        </w:tc>
      </w:tr>
      <w:tr w:rsidR="008A023A" w14:paraId="4ACA157D" w14:textId="77777777" w:rsidTr="00D11E84">
        <w:tc>
          <w:tcPr>
            <w:tcW w:w="1408" w:type="pct"/>
          </w:tcPr>
          <w:p w14:paraId="5AD0063C" w14:textId="77777777" w:rsidR="008A023A" w:rsidRPr="000A2A45" w:rsidRDefault="008A023A" w:rsidP="00D11E84">
            <w:pPr>
              <w:spacing w:after="0" w:line="240" w:lineRule="atLeast"/>
              <w:ind w:left="360"/>
              <w:rPr>
                <w:rFonts w:ascii="PT Serif" w:hAnsi="PT Serif"/>
                <w:sz w:val="20"/>
                <w:szCs w:val="20"/>
              </w:rPr>
            </w:pPr>
            <w:r w:rsidRPr="000A2A45">
              <w:rPr>
                <w:rFonts w:ascii="PT Serif" w:hAnsi="PT Serif"/>
                <w:sz w:val="20"/>
                <w:szCs w:val="20"/>
              </w:rPr>
              <w:t>Arbetslöshet</w:t>
            </w:r>
          </w:p>
          <w:p w14:paraId="798C2208" w14:textId="77777777" w:rsidR="008A023A" w:rsidRPr="00245808" w:rsidRDefault="008A023A" w:rsidP="00D11E84">
            <w:pPr>
              <w:spacing w:after="0" w:line="240" w:lineRule="atLeast"/>
              <w:rPr>
                <w:rFonts w:ascii="PT Serif" w:hAnsi="PT Serif"/>
                <w:sz w:val="20"/>
                <w:szCs w:val="20"/>
              </w:rPr>
            </w:pPr>
          </w:p>
        </w:tc>
        <w:tc>
          <w:tcPr>
            <w:tcW w:w="3592" w:type="pct"/>
          </w:tcPr>
          <w:p w14:paraId="10027EE0" w14:textId="5C820580" w:rsidR="008A023A" w:rsidRPr="00245808" w:rsidRDefault="008A023A" w:rsidP="00D11E84">
            <w:pPr>
              <w:spacing w:line="240" w:lineRule="atLeast"/>
              <w:rPr>
                <w:rFonts w:ascii="PT Serif" w:hAnsi="PT Serif"/>
                <w:sz w:val="20"/>
                <w:szCs w:val="20"/>
              </w:rPr>
            </w:pPr>
            <w:r w:rsidRPr="00245808">
              <w:rPr>
                <w:rFonts w:ascii="PT Serif" w:hAnsi="PT Serif"/>
                <w:sz w:val="20"/>
                <w:szCs w:val="20"/>
              </w:rPr>
              <w:t xml:space="preserve">Arbetssökande, </w:t>
            </w:r>
            <w:r w:rsidR="005E0145">
              <w:rPr>
                <w:rFonts w:ascii="PT Serif" w:hAnsi="PT Serif"/>
                <w:sz w:val="20"/>
                <w:szCs w:val="20"/>
              </w:rPr>
              <w:t>s</w:t>
            </w:r>
            <w:r w:rsidRPr="00245808">
              <w:rPr>
                <w:rFonts w:ascii="PT Serif" w:hAnsi="PT Serif"/>
                <w:sz w:val="20"/>
                <w:szCs w:val="20"/>
              </w:rPr>
              <w:t xml:space="preserve">enaste </w:t>
            </w:r>
            <w:r>
              <w:rPr>
                <w:rFonts w:ascii="PT Serif" w:hAnsi="PT Serif"/>
                <w:sz w:val="20"/>
                <w:szCs w:val="20"/>
              </w:rPr>
              <w:t>s</w:t>
            </w:r>
            <w:r w:rsidRPr="00245808">
              <w:rPr>
                <w:rFonts w:ascii="PT Serif" w:hAnsi="PT Serif"/>
                <w:sz w:val="20"/>
                <w:szCs w:val="20"/>
              </w:rPr>
              <w:t xml:space="preserve">ökandekategori </w:t>
            </w:r>
            <w:r>
              <w:rPr>
                <w:rFonts w:ascii="PT Serif" w:hAnsi="PT Serif"/>
                <w:sz w:val="20"/>
                <w:szCs w:val="20"/>
              </w:rPr>
              <w:t>o</w:t>
            </w:r>
            <w:r w:rsidRPr="00245808">
              <w:rPr>
                <w:rFonts w:ascii="PT Serif" w:hAnsi="PT Serif"/>
                <w:sz w:val="20"/>
                <w:szCs w:val="20"/>
              </w:rPr>
              <w:t xml:space="preserve">ch </w:t>
            </w:r>
            <w:r>
              <w:rPr>
                <w:rFonts w:ascii="PT Serif" w:hAnsi="PT Serif"/>
                <w:sz w:val="20"/>
                <w:szCs w:val="20"/>
              </w:rPr>
              <w:t>s</w:t>
            </w:r>
            <w:r w:rsidRPr="00245808">
              <w:rPr>
                <w:rFonts w:ascii="PT Serif" w:hAnsi="PT Serif"/>
                <w:sz w:val="20"/>
                <w:szCs w:val="20"/>
              </w:rPr>
              <w:t xml:space="preserve">ökt </w:t>
            </w:r>
            <w:r>
              <w:rPr>
                <w:rFonts w:ascii="PT Serif" w:hAnsi="PT Serif"/>
                <w:sz w:val="20"/>
                <w:szCs w:val="20"/>
              </w:rPr>
              <w:t>y</w:t>
            </w:r>
            <w:r w:rsidRPr="00245808">
              <w:rPr>
                <w:rFonts w:ascii="PT Serif" w:hAnsi="PT Serif"/>
                <w:sz w:val="20"/>
                <w:szCs w:val="20"/>
              </w:rPr>
              <w:t xml:space="preserve">rke, </w:t>
            </w:r>
            <w:r w:rsidR="005E0145">
              <w:rPr>
                <w:rFonts w:ascii="PT Serif" w:hAnsi="PT Serif"/>
                <w:sz w:val="20"/>
                <w:szCs w:val="20"/>
              </w:rPr>
              <w:t>d</w:t>
            </w:r>
            <w:r w:rsidRPr="00245808">
              <w:rPr>
                <w:rFonts w:ascii="PT Serif" w:hAnsi="PT Serif"/>
                <w:sz w:val="20"/>
                <w:szCs w:val="20"/>
              </w:rPr>
              <w:t xml:space="preserve">eltagande </w:t>
            </w:r>
            <w:r>
              <w:rPr>
                <w:rFonts w:ascii="PT Serif" w:hAnsi="PT Serif"/>
                <w:sz w:val="20"/>
                <w:szCs w:val="20"/>
              </w:rPr>
              <w:t>i</w:t>
            </w:r>
            <w:r w:rsidRPr="00245808">
              <w:rPr>
                <w:rFonts w:ascii="PT Serif" w:hAnsi="PT Serif"/>
                <w:sz w:val="20"/>
                <w:szCs w:val="20"/>
              </w:rPr>
              <w:t xml:space="preserve"> </w:t>
            </w:r>
            <w:r>
              <w:rPr>
                <w:rFonts w:ascii="PT Serif" w:hAnsi="PT Serif"/>
                <w:sz w:val="20"/>
                <w:szCs w:val="20"/>
              </w:rPr>
              <w:t>e</w:t>
            </w:r>
            <w:r w:rsidRPr="00245808">
              <w:rPr>
                <w:rFonts w:ascii="PT Serif" w:hAnsi="PT Serif"/>
                <w:sz w:val="20"/>
                <w:szCs w:val="20"/>
              </w:rPr>
              <w:t>tableringsuppdraget</w:t>
            </w:r>
          </w:p>
        </w:tc>
      </w:tr>
      <w:tr w:rsidR="008A023A" w14:paraId="229C3EA7" w14:textId="77777777" w:rsidTr="00D11E84">
        <w:tc>
          <w:tcPr>
            <w:tcW w:w="1408" w:type="pct"/>
          </w:tcPr>
          <w:p w14:paraId="45A74C81" w14:textId="77777777" w:rsidR="008A023A" w:rsidRPr="000A2A45" w:rsidRDefault="008A023A" w:rsidP="00D11E84">
            <w:pPr>
              <w:spacing w:after="200" w:line="240" w:lineRule="atLeast"/>
              <w:ind w:left="360"/>
              <w:rPr>
                <w:rFonts w:ascii="PT Serif" w:hAnsi="PT Serif"/>
                <w:sz w:val="20"/>
                <w:szCs w:val="20"/>
              </w:rPr>
            </w:pPr>
            <w:r w:rsidRPr="000A2A45">
              <w:rPr>
                <w:rFonts w:ascii="PT Serif" w:hAnsi="PT Serif"/>
                <w:sz w:val="20"/>
                <w:szCs w:val="20"/>
              </w:rPr>
              <w:t>Demografi</w:t>
            </w:r>
          </w:p>
        </w:tc>
        <w:tc>
          <w:tcPr>
            <w:tcW w:w="3592" w:type="pct"/>
          </w:tcPr>
          <w:p w14:paraId="3E2EC083" w14:textId="6438737D" w:rsidR="008A023A" w:rsidRDefault="005E0145" w:rsidP="00D11E84">
            <w:pPr>
              <w:spacing w:after="200" w:line="240" w:lineRule="atLeast"/>
              <w:rPr>
                <w:rFonts w:ascii="PT Serif" w:hAnsi="PT Serif"/>
                <w:sz w:val="20"/>
                <w:szCs w:val="20"/>
              </w:rPr>
            </w:pPr>
            <w:r w:rsidRPr="00D75002">
              <w:rPr>
                <w:rFonts w:ascii="PT Serif" w:hAnsi="PT Serif"/>
                <w:sz w:val="20"/>
                <w:szCs w:val="20"/>
              </w:rPr>
              <w:t>Ålder, kön, civilstånd, födelseland, medborgarskap, boendeform</w:t>
            </w:r>
            <w:r>
              <w:rPr>
                <w:rFonts w:ascii="PT Serif" w:hAnsi="PT Serif"/>
                <w:sz w:val="20"/>
                <w:szCs w:val="20"/>
              </w:rPr>
              <w:t>, f</w:t>
            </w:r>
            <w:r w:rsidR="008A023A" w:rsidRPr="00D75002">
              <w:rPr>
                <w:rFonts w:ascii="PT Serif" w:hAnsi="PT Serif"/>
                <w:sz w:val="20"/>
                <w:szCs w:val="20"/>
              </w:rPr>
              <w:t>amiljeförhållanden</w:t>
            </w:r>
          </w:p>
        </w:tc>
      </w:tr>
      <w:tr w:rsidR="008A023A" w14:paraId="4F8E425E" w14:textId="77777777" w:rsidTr="00D11E84">
        <w:tc>
          <w:tcPr>
            <w:tcW w:w="1408" w:type="pct"/>
          </w:tcPr>
          <w:p w14:paraId="5F1C5712" w14:textId="77777777" w:rsidR="008A023A" w:rsidRPr="000A2A45" w:rsidRDefault="008A023A" w:rsidP="00D11E84">
            <w:pPr>
              <w:spacing w:after="200" w:line="240" w:lineRule="atLeast"/>
              <w:ind w:left="360"/>
              <w:rPr>
                <w:rFonts w:ascii="PT Serif" w:hAnsi="PT Serif"/>
                <w:sz w:val="20"/>
                <w:szCs w:val="20"/>
              </w:rPr>
            </w:pPr>
            <w:r w:rsidRPr="000A2A45">
              <w:rPr>
                <w:rFonts w:ascii="PT Serif" w:hAnsi="PT Serif"/>
                <w:sz w:val="20"/>
                <w:szCs w:val="20"/>
              </w:rPr>
              <w:t>Föräldrar</w:t>
            </w:r>
          </w:p>
        </w:tc>
        <w:tc>
          <w:tcPr>
            <w:tcW w:w="3592" w:type="pct"/>
          </w:tcPr>
          <w:p w14:paraId="5D45358A" w14:textId="525C5899" w:rsidR="008A023A" w:rsidRPr="00D75002" w:rsidRDefault="005E0145" w:rsidP="00D11E84">
            <w:pPr>
              <w:spacing w:after="0" w:line="240" w:lineRule="atLeast"/>
              <w:rPr>
                <w:rFonts w:ascii="PT Serif" w:hAnsi="PT Serif"/>
                <w:sz w:val="20"/>
                <w:szCs w:val="20"/>
              </w:rPr>
            </w:pPr>
            <w:r w:rsidRPr="00D75002">
              <w:rPr>
                <w:rFonts w:ascii="PT Serif" w:hAnsi="PT Serif"/>
                <w:sz w:val="20"/>
                <w:szCs w:val="20"/>
              </w:rPr>
              <w:t xml:space="preserve">Föräldrarnas grund för bosättning, födelseland, </w:t>
            </w:r>
          </w:p>
          <w:p w14:paraId="4323CD78" w14:textId="48C8A541" w:rsidR="008A023A" w:rsidRPr="00D75002" w:rsidRDefault="008A023A" w:rsidP="00D11E84">
            <w:pPr>
              <w:spacing w:line="240" w:lineRule="atLeast"/>
              <w:rPr>
                <w:rFonts w:ascii="PT Serif" w:hAnsi="PT Serif"/>
                <w:sz w:val="20"/>
                <w:szCs w:val="20"/>
              </w:rPr>
            </w:pPr>
            <w:r w:rsidRPr="00D75002">
              <w:rPr>
                <w:rFonts w:ascii="PT Serif" w:hAnsi="PT Serif"/>
                <w:sz w:val="20"/>
                <w:szCs w:val="20"/>
              </w:rPr>
              <w:t>Utbildningsnivå</w:t>
            </w:r>
            <w:r>
              <w:rPr>
                <w:rFonts w:ascii="PT Serif" w:hAnsi="PT Serif"/>
                <w:sz w:val="20"/>
                <w:szCs w:val="20"/>
              </w:rPr>
              <w:t xml:space="preserve">, </w:t>
            </w:r>
            <w:r w:rsidR="005E0145" w:rsidRPr="00D75002">
              <w:rPr>
                <w:rFonts w:ascii="PT Serif" w:hAnsi="PT Serif"/>
                <w:sz w:val="20"/>
                <w:szCs w:val="20"/>
              </w:rPr>
              <w:t>sysselsättningsstatus</w:t>
            </w:r>
          </w:p>
        </w:tc>
      </w:tr>
      <w:tr w:rsidR="008A023A" w14:paraId="57BA0B1F" w14:textId="77777777" w:rsidTr="00D11E84">
        <w:tc>
          <w:tcPr>
            <w:tcW w:w="1408" w:type="pct"/>
          </w:tcPr>
          <w:p w14:paraId="1F94FED2" w14:textId="77777777" w:rsidR="008A023A" w:rsidRPr="000A2A45" w:rsidRDefault="008A023A" w:rsidP="00D11E84">
            <w:pPr>
              <w:spacing w:after="200" w:line="240" w:lineRule="atLeast"/>
              <w:ind w:left="360"/>
              <w:rPr>
                <w:rFonts w:ascii="PT Serif" w:hAnsi="PT Serif"/>
                <w:sz w:val="20"/>
                <w:szCs w:val="20"/>
              </w:rPr>
            </w:pPr>
            <w:r w:rsidRPr="000A2A45">
              <w:rPr>
                <w:rFonts w:ascii="PT Serif" w:hAnsi="PT Serif"/>
                <w:sz w:val="20"/>
                <w:szCs w:val="20"/>
              </w:rPr>
              <w:t>Geografiska</w:t>
            </w:r>
            <w:r>
              <w:rPr>
                <w:rFonts w:ascii="PT Serif" w:hAnsi="PT Serif"/>
                <w:sz w:val="20"/>
                <w:szCs w:val="20"/>
              </w:rPr>
              <w:t xml:space="preserve"> </w:t>
            </w:r>
            <w:r w:rsidRPr="000A2A45">
              <w:rPr>
                <w:rFonts w:ascii="PT Serif" w:hAnsi="PT Serif"/>
                <w:sz w:val="20"/>
                <w:szCs w:val="20"/>
              </w:rPr>
              <w:t>indelningar</w:t>
            </w:r>
          </w:p>
        </w:tc>
        <w:tc>
          <w:tcPr>
            <w:tcW w:w="3592" w:type="pct"/>
          </w:tcPr>
          <w:p w14:paraId="32007CA1" w14:textId="1AF4EE87" w:rsidR="008A023A" w:rsidRPr="00D75002" w:rsidRDefault="00A073CB" w:rsidP="00D11E84">
            <w:pPr>
              <w:spacing w:after="0" w:line="240" w:lineRule="atLeast"/>
              <w:rPr>
                <w:rFonts w:ascii="PT Serif" w:hAnsi="PT Serif"/>
                <w:sz w:val="20"/>
                <w:szCs w:val="20"/>
              </w:rPr>
            </w:pPr>
            <w:r>
              <w:rPr>
                <w:rFonts w:ascii="PT Serif" w:hAnsi="PT Serif"/>
                <w:sz w:val="20"/>
                <w:szCs w:val="20"/>
              </w:rPr>
              <w:t>DeSO</w:t>
            </w:r>
            <w:r>
              <w:rPr>
                <w:rStyle w:val="Fotnotsreferens"/>
                <w:rFonts w:ascii="PT Serif" w:hAnsi="PT Serif"/>
                <w:sz w:val="20"/>
                <w:szCs w:val="20"/>
              </w:rPr>
              <w:footnoteReference w:id="11"/>
            </w:r>
            <w:r>
              <w:rPr>
                <w:rFonts w:ascii="PT Serif" w:hAnsi="PT Serif"/>
                <w:sz w:val="20"/>
                <w:szCs w:val="20"/>
              </w:rPr>
              <w:t xml:space="preserve"> f</w:t>
            </w:r>
            <w:r w:rsidR="008A023A" w:rsidRPr="00D75002">
              <w:rPr>
                <w:rFonts w:ascii="PT Serif" w:hAnsi="PT Serif"/>
                <w:sz w:val="20"/>
                <w:szCs w:val="20"/>
              </w:rPr>
              <w:t xml:space="preserve">ör </w:t>
            </w:r>
            <w:r w:rsidR="005E0145" w:rsidRPr="00D75002">
              <w:rPr>
                <w:rFonts w:ascii="PT Serif" w:hAnsi="PT Serif"/>
                <w:sz w:val="20"/>
                <w:szCs w:val="20"/>
              </w:rPr>
              <w:t>bostad, grundskola och gymnasium, kommun för bostad och arbetsställe</w:t>
            </w:r>
          </w:p>
        </w:tc>
      </w:tr>
      <w:tr w:rsidR="008A023A" w14:paraId="14751CE5" w14:textId="77777777" w:rsidTr="00D11E84">
        <w:tc>
          <w:tcPr>
            <w:tcW w:w="1408" w:type="pct"/>
          </w:tcPr>
          <w:p w14:paraId="17498DEA" w14:textId="77777777" w:rsidR="008A023A" w:rsidRPr="000A2A45" w:rsidRDefault="008A023A" w:rsidP="00D11E84">
            <w:pPr>
              <w:spacing w:after="0" w:line="240" w:lineRule="atLeast"/>
              <w:ind w:left="360"/>
              <w:rPr>
                <w:rFonts w:ascii="PT Serif" w:hAnsi="PT Serif"/>
                <w:sz w:val="20"/>
                <w:szCs w:val="20"/>
              </w:rPr>
            </w:pPr>
            <w:r w:rsidRPr="000A2A45">
              <w:rPr>
                <w:rFonts w:ascii="PT Serif" w:hAnsi="PT Serif"/>
                <w:sz w:val="20"/>
                <w:szCs w:val="20"/>
              </w:rPr>
              <w:t>Inkomster</w:t>
            </w:r>
          </w:p>
          <w:p w14:paraId="7BD601D3" w14:textId="77777777" w:rsidR="008A023A" w:rsidRPr="00245808" w:rsidRDefault="008A023A" w:rsidP="00D11E84">
            <w:pPr>
              <w:spacing w:after="0" w:line="240" w:lineRule="atLeast"/>
              <w:rPr>
                <w:rFonts w:ascii="PT Serif" w:hAnsi="PT Serif"/>
                <w:sz w:val="20"/>
                <w:szCs w:val="20"/>
              </w:rPr>
            </w:pPr>
          </w:p>
        </w:tc>
        <w:tc>
          <w:tcPr>
            <w:tcW w:w="3592" w:type="pct"/>
          </w:tcPr>
          <w:p w14:paraId="5C110837" w14:textId="76A763EC" w:rsidR="008A023A" w:rsidRPr="00D75002" w:rsidRDefault="005E0145" w:rsidP="00D11E84">
            <w:pPr>
              <w:spacing w:after="200" w:line="240" w:lineRule="atLeast"/>
              <w:rPr>
                <w:rFonts w:ascii="PT Serif" w:hAnsi="PT Serif"/>
                <w:sz w:val="20"/>
                <w:szCs w:val="20"/>
              </w:rPr>
            </w:pPr>
            <w:r w:rsidRPr="00D75002">
              <w:rPr>
                <w:rFonts w:ascii="PT Serif" w:hAnsi="PT Serif"/>
                <w:sz w:val="20"/>
                <w:szCs w:val="20"/>
              </w:rPr>
              <w:t>Inkomster från arbete, studier</w:t>
            </w:r>
            <w:r w:rsidR="008A023A">
              <w:rPr>
                <w:rFonts w:ascii="PT Serif" w:hAnsi="PT Serif"/>
                <w:sz w:val="20"/>
                <w:szCs w:val="20"/>
              </w:rPr>
              <w:t xml:space="preserve">, </w:t>
            </w:r>
            <w:r w:rsidRPr="00D75002">
              <w:rPr>
                <w:rFonts w:ascii="PT Serif" w:hAnsi="PT Serif"/>
                <w:sz w:val="20"/>
                <w:szCs w:val="20"/>
              </w:rPr>
              <w:t>sociala försäkringar</w:t>
            </w:r>
          </w:p>
        </w:tc>
      </w:tr>
      <w:tr w:rsidR="008A023A" w14:paraId="5611D973" w14:textId="77777777" w:rsidTr="00D11E84">
        <w:tc>
          <w:tcPr>
            <w:tcW w:w="1408" w:type="pct"/>
          </w:tcPr>
          <w:p w14:paraId="6BE23AC8" w14:textId="77777777" w:rsidR="008A023A" w:rsidRPr="000A2A45" w:rsidRDefault="008A023A" w:rsidP="00D11E84">
            <w:pPr>
              <w:spacing w:after="200" w:line="240" w:lineRule="atLeast"/>
              <w:ind w:left="360"/>
              <w:rPr>
                <w:rFonts w:ascii="PT Serif" w:hAnsi="PT Serif"/>
                <w:sz w:val="20"/>
                <w:szCs w:val="20"/>
              </w:rPr>
            </w:pPr>
            <w:r w:rsidRPr="000A2A45">
              <w:rPr>
                <w:rFonts w:ascii="PT Serif" w:hAnsi="PT Serif"/>
                <w:sz w:val="20"/>
                <w:szCs w:val="20"/>
              </w:rPr>
              <w:t>Immigration</w:t>
            </w:r>
          </w:p>
        </w:tc>
        <w:tc>
          <w:tcPr>
            <w:tcW w:w="3592" w:type="pct"/>
          </w:tcPr>
          <w:p w14:paraId="60F5F055" w14:textId="603BCE08" w:rsidR="008A023A" w:rsidRDefault="005E0145" w:rsidP="00D11E84">
            <w:pPr>
              <w:spacing w:after="200" w:line="240" w:lineRule="atLeast"/>
              <w:rPr>
                <w:rFonts w:ascii="PT Serif" w:hAnsi="PT Serif"/>
                <w:sz w:val="20"/>
                <w:szCs w:val="20"/>
              </w:rPr>
            </w:pPr>
            <w:r w:rsidRPr="00D75002">
              <w:rPr>
                <w:rFonts w:ascii="PT Serif" w:hAnsi="PT Serif"/>
                <w:sz w:val="20"/>
                <w:szCs w:val="20"/>
              </w:rPr>
              <w:t>Grund för bosättning, datum för uppehållstillstånd, mottagningsår i kommunen</w:t>
            </w:r>
            <w:r w:rsidR="008A023A">
              <w:rPr>
                <w:rFonts w:ascii="PT Serif" w:hAnsi="PT Serif"/>
                <w:sz w:val="20"/>
                <w:szCs w:val="20"/>
              </w:rPr>
              <w:t xml:space="preserve">, </w:t>
            </w:r>
            <w:r w:rsidRPr="00D75002">
              <w:rPr>
                <w:rFonts w:ascii="PT Serif" w:hAnsi="PT Serif"/>
                <w:sz w:val="20"/>
                <w:szCs w:val="20"/>
              </w:rPr>
              <w:t>vistelsetid i Sverige</w:t>
            </w:r>
          </w:p>
        </w:tc>
      </w:tr>
      <w:tr w:rsidR="008A023A" w14:paraId="09F42FE4" w14:textId="77777777" w:rsidTr="00D11E84">
        <w:tc>
          <w:tcPr>
            <w:tcW w:w="1408" w:type="pct"/>
          </w:tcPr>
          <w:p w14:paraId="05CFF230" w14:textId="77777777" w:rsidR="008A023A" w:rsidRPr="000A2A45" w:rsidRDefault="008A023A" w:rsidP="00D11E84">
            <w:pPr>
              <w:spacing w:after="0" w:line="240" w:lineRule="atLeast"/>
              <w:ind w:left="360"/>
              <w:rPr>
                <w:rFonts w:ascii="PT Serif" w:hAnsi="PT Serif"/>
                <w:sz w:val="20"/>
                <w:szCs w:val="20"/>
              </w:rPr>
            </w:pPr>
            <w:r w:rsidRPr="000A2A45">
              <w:rPr>
                <w:rFonts w:ascii="PT Serif" w:hAnsi="PT Serif"/>
                <w:sz w:val="20"/>
                <w:szCs w:val="20"/>
              </w:rPr>
              <w:t>Sysselsättning</w:t>
            </w:r>
            <w:r w:rsidRPr="000A2A45">
              <w:rPr>
                <w:rFonts w:ascii="PT Serif" w:hAnsi="PT Serif"/>
                <w:sz w:val="20"/>
                <w:szCs w:val="20"/>
              </w:rPr>
              <w:br/>
            </w:r>
          </w:p>
        </w:tc>
        <w:tc>
          <w:tcPr>
            <w:tcW w:w="3592" w:type="pct"/>
          </w:tcPr>
          <w:p w14:paraId="158AD403" w14:textId="1C1894AF" w:rsidR="008A023A" w:rsidRDefault="005E0145" w:rsidP="00D11E84">
            <w:pPr>
              <w:spacing w:after="200" w:line="240" w:lineRule="atLeast"/>
              <w:rPr>
                <w:rFonts w:ascii="PT Serif" w:hAnsi="PT Serif"/>
                <w:sz w:val="20"/>
                <w:szCs w:val="20"/>
              </w:rPr>
            </w:pPr>
            <w:r w:rsidRPr="00245808">
              <w:rPr>
                <w:rFonts w:ascii="PT Serif" w:hAnsi="PT Serif"/>
                <w:sz w:val="20"/>
                <w:szCs w:val="20"/>
              </w:rPr>
              <w:t>Förvärvsarbete, näringsgren</w:t>
            </w:r>
            <w:r w:rsidR="008A023A">
              <w:rPr>
                <w:rFonts w:ascii="PT Serif" w:hAnsi="PT Serif"/>
                <w:sz w:val="20"/>
                <w:szCs w:val="20"/>
              </w:rPr>
              <w:t xml:space="preserve">, </w:t>
            </w:r>
            <w:r w:rsidRPr="00245808">
              <w:rPr>
                <w:rFonts w:ascii="PT Serif" w:hAnsi="PT Serif"/>
                <w:sz w:val="20"/>
                <w:szCs w:val="20"/>
              </w:rPr>
              <w:t>yrke</w:t>
            </w:r>
          </w:p>
        </w:tc>
      </w:tr>
      <w:tr w:rsidR="008A023A" w14:paraId="14E096D5" w14:textId="77777777" w:rsidTr="00D11E84">
        <w:tc>
          <w:tcPr>
            <w:tcW w:w="1408" w:type="pct"/>
          </w:tcPr>
          <w:p w14:paraId="77DDE52A" w14:textId="77777777" w:rsidR="008A023A" w:rsidRPr="000A2A45" w:rsidRDefault="008A023A" w:rsidP="00D11E84">
            <w:pPr>
              <w:spacing w:after="0" w:line="240" w:lineRule="atLeast"/>
              <w:ind w:left="360"/>
              <w:rPr>
                <w:rFonts w:ascii="PT Serif" w:hAnsi="PT Serif"/>
                <w:sz w:val="20"/>
                <w:szCs w:val="20"/>
              </w:rPr>
            </w:pPr>
            <w:r w:rsidRPr="000A2A45">
              <w:rPr>
                <w:rFonts w:ascii="PT Serif" w:hAnsi="PT Serif"/>
                <w:sz w:val="20"/>
                <w:szCs w:val="20"/>
              </w:rPr>
              <w:t>Utbildning</w:t>
            </w:r>
          </w:p>
        </w:tc>
        <w:tc>
          <w:tcPr>
            <w:tcW w:w="3592" w:type="pct"/>
          </w:tcPr>
          <w:p w14:paraId="16AD63F6" w14:textId="5023DDAC" w:rsidR="008A023A" w:rsidRPr="00567F7C" w:rsidRDefault="008A023A" w:rsidP="00D11E84">
            <w:pPr>
              <w:spacing w:after="200" w:line="240" w:lineRule="atLeast"/>
              <w:rPr>
                <w:rFonts w:ascii="PT Serif" w:hAnsi="PT Serif"/>
                <w:sz w:val="20"/>
                <w:szCs w:val="20"/>
              </w:rPr>
            </w:pPr>
            <w:r w:rsidRPr="00567F7C">
              <w:rPr>
                <w:rFonts w:ascii="PT Serif" w:hAnsi="PT Serif"/>
                <w:sz w:val="20"/>
                <w:szCs w:val="20"/>
              </w:rPr>
              <w:t xml:space="preserve">Betyg </w:t>
            </w:r>
            <w:r w:rsidR="00AA22FC">
              <w:rPr>
                <w:rFonts w:ascii="PT Serif" w:hAnsi="PT Serif"/>
                <w:sz w:val="20"/>
                <w:szCs w:val="20"/>
              </w:rPr>
              <w:t>f</w:t>
            </w:r>
            <w:r w:rsidRPr="00567F7C">
              <w:rPr>
                <w:rFonts w:ascii="PT Serif" w:hAnsi="PT Serif"/>
                <w:sz w:val="20"/>
                <w:szCs w:val="20"/>
              </w:rPr>
              <w:t xml:space="preserve">rån </w:t>
            </w:r>
            <w:r w:rsidR="007B4672">
              <w:rPr>
                <w:rFonts w:ascii="PT Serif" w:hAnsi="PT Serif"/>
                <w:sz w:val="20"/>
                <w:szCs w:val="20"/>
              </w:rPr>
              <w:t>Kommunal vuxenutbildning i svenska för invandrare (SFI)</w:t>
            </w:r>
            <w:r w:rsidRPr="00567F7C">
              <w:rPr>
                <w:rFonts w:ascii="PT Serif" w:hAnsi="PT Serif"/>
                <w:sz w:val="20"/>
                <w:szCs w:val="20"/>
              </w:rPr>
              <w:t xml:space="preserve">, </w:t>
            </w:r>
            <w:r w:rsidR="00AA22FC">
              <w:rPr>
                <w:rFonts w:ascii="PT Serif" w:hAnsi="PT Serif"/>
                <w:sz w:val="20"/>
                <w:szCs w:val="20"/>
              </w:rPr>
              <w:t>g</w:t>
            </w:r>
            <w:r w:rsidRPr="00567F7C">
              <w:rPr>
                <w:rFonts w:ascii="PT Serif" w:hAnsi="PT Serif"/>
                <w:sz w:val="20"/>
                <w:szCs w:val="20"/>
              </w:rPr>
              <w:t xml:space="preserve">rundskola </w:t>
            </w:r>
            <w:r w:rsidR="00AA22FC">
              <w:rPr>
                <w:rFonts w:ascii="PT Serif" w:hAnsi="PT Serif"/>
                <w:sz w:val="20"/>
                <w:szCs w:val="20"/>
              </w:rPr>
              <w:t>o</w:t>
            </w:r>
            <w:r w:rsidRPr="00567F7C">
              <w:rPr>
                <w:rFonts w:ascii="PT Serif" w:hAnsi="PT Serif"/>
                <w:sz w:val="20"/>
                <w:szCs w:val="20"/>
              </w:rPr>
              <w:t xml:space="preserve">ch </w:t>
            </w:r>
            <w:r w:rsidR="00AA22FC">
              <w:rPr>
                <w:rFonts w:ascii="PT Serif" w:hAnsi="PT Serif"/>
                <w:sz w:val="20"/>
                <w:szCs w:val="20"/>
              </w:rPr>
              <w:t>g</w:t>
            </w:r>
            <w:r w:rsidRPr="00567F7C">
              <w:rPr>
                <w:rFonts w:ascii="PT Serif" w:hAnsi="PT Serif"/>
                <w:sz w:val="20"/>
                <w:szCs w:val="20"/>
              </w:rPr>
              <w:t xml:space="preserve">ymnasium, </w:t>
            </w:r>
            <w:r w:rsidR="00AA22FC">
              <w:rPr>
                <w:rFonts w:ascii="PT Serif" w:hAnsi="PT Serif"/>
                <w:sz w:val="20"/>
                <w:szCs w:val="20"/>
              </w:rPr>
              <w:t>h</w:t>
            </w:r>
            <w:r w:rsidRPr="005E0145">
              <w:rPr>
                <w:rFonts w:ascii="PT Serif" w:hAnsi="PT Serif"/>
                <w:sz w:val="20"/>
                <w:szCs w:val="20"/>
              </w:rPr>
              <w:t xml:space="preserve">ögsta </w:t>
            </w:r>
            <w:r w:rsidR="00AA22FC">
              <w:rPr>
                <w:rFonts w:ascii="PT Serif" w:hAnsi="PT Serif"/>
                <w:sz w:val="20"/>
                <w:szCs w:val="20"/>
              </w:rPr>
              <w:t>u</w:t>
            </w:r>
            <w:r w:rsidRPr="005E0145">
              <w:rPr>
                <w:rFonts w:ascii="PT Serif" w:hAnsi="PT Serif"/>
                <w:sz w:val="20"/>
                <w:szCs w:val="20"/>
              </w:rPr>
              <w:t>tbildningsnivå och inriktning</w:t>
            </w:r>
          </w:p>
        </w:tc>
      </w:tr>
    </w:tbl>
    <w:p w14:paraId="4952E460" w14:textId="35C3E273" w:rsidR="00B97DD7" w:rsidRDefault="00B97DD7" w:rsidP="005E0145">
      <w:pPr>
        <w:rPr>
          <w:rFonts w:ascii="PT Serif" w:eastAsia="Times New Roman" w:hAnsi="PT Serif" w:cs="Times New Roman"/>
          <w:sz w:val="20"/>
          <w:szCs w:val="20"/>
          <w:lang w:eastAsia="sv-SE"/>
        </w:rPr>
      </w:pPr>
      <w:r>
        <w:rPr>
          <w:rFonts w:ascii="PT Serif" w:eastAsia="Times New Roman" w:hAnsi="PT Serif" w:cs="Times New Roman"/>
          <w:sz w:val="20"/>
          <w:szCs w:val="20"/>
          <w:lang w:eastAsia="sv-SE"/>
        </w:rPr>
        <w:t xml:space="preserve">Samtliga variablers definitioner, vilka år de finns tillgängliga, historik mm beskrivs i </w:t>
      </w:r>
      <w:r w:rsidRPr="002A7D46">
        <w:rPr>
          <w:rFonts w:ascii="PT Serif" w:eastAsia="Times New Roman" w:hAnsi="PT Serif" w:cs="Times New Roman"/>
          <w:sz w:val="20"/>
          <w:szCs w:val="20"/>
          <w:lang w:eastAsia="sv-SE"/>
        </w:rPr>
        <w:t xml:space="preserve">bilaga </w:t>
      </w:r>
      <w:r w:rsidR="003955BA" w:rsidRPr="002A7D46">
        <w:rPr>
          <w:rFonts w:ascii="PT Serif" w:eastAsia="Times New Roman" w:hAnsi="PT Serif" w:cs="Times New Roman"/>
          <w:sz w:val="20"/>
          <w:szCs w:val="20"/>
          <w:lang w:eastAsia="sv-SE"/>
        </w:rPr>
        <w:t>1</w:t>
      </w:r>
      <w:r w:rsidRPr="002A7D46">
        <w:rPr>
          <w:rFonts w:ascii="PT Serif" w:eastAsia="Times New Roman" w:hAnsi="PT Serif" w:cs="Times New Roman"/>
          <w:sz w:val="20"/>
          <w:szCs w:val="20"/>
          <w:lang w:eastAsia="sv-SE"/>
        </w:rPr>
        <w:t xml:space="preserve">, </w:t>
      </w:r>
      <w:r w:rsidR="00960846" w:rsidRPr="002A7D46">
        <w:rPr>
          <w:rFonts w:ascii="PT Serif" w:eastAsia="Times New Roman" w:hAnsi="PT Serif" w:cs="Times New Roman"/>
          <w:sz w:val="20"/>
          <w:szCs w:val="20"/>
          <w:lang w:eastAsia="sv-SE"/>
        </w:rPr>
        <w:t>Dokumentation av STATIV, 1997–2020</w:t>
      </w:r>
      <w:r w:rsidRPr="002A7D46">
        <w:rPr>
          <w:rFonts w:ascii="PT Serif" w:eastAsia="Times New Roman" w:hAnsi="PT Serif" w:cs="Times New Roman"/>
          <w:sz w:val="20"/>
          <w:szCs w:val="20"/>
          <w:lang w:eastAsia="sv-SE"/>
        </w:rPr>
        <w:t>.</w:t>
      </w:r>
      <w:r>
        <w:rPr>
          <w:rFonts w:ascii="PT Serif" w:eastAsia="Times New Roman" w:hAnsi="PT Serif" w:cs="Times New Roman"/>
          <w:sz w:val="20"/>
          <w:szCs w:val="20"/>
          <w:lang w:eastAsia="sv-SE"/>
        </w:rPr>
        <w:t xml:space="preserve"> </w:t>
      </w:r>
    </w:p>
    <w:p w14:paraId="6A8E8283" w14:textId="3063D008" w:rsidR="00FC1132" w:rsidRPr="002F0568" w:rsidRDefault="00846DF7" w:rsidP="003B4774">
      <w:pPr>
        <w:pStyle w:val="Rubrik3"/>
        <w:overflowPunct w:val="0"/>
        <w:autoSpaceDE w:val="0"/>
        <w:autoSpaceDN w:val="0"/>
        <w:adjustRightInd w:val="0"/>
        <w:spacing w:before="240" w:after="40"/>
        <w:ind w:left="680" w:hanging="680"/>
        <w:textAlignment w:val="baseline"/>
        <w:rPr>
          <w:szCs w:val="18"/>
        </w:rPr>
      </w:pPr>
      <w:bookmarkStart w:id="93" w:name="_Toc117768220"/>
      <w:r w:rsidRPr="003B4774">
        <w:rPr>
          <w:szCs w:val="18"/>
        </w:rPr>
        <w:t>K</w:t>
      </w:r>
      <w:r w:rsidR="007C346C" w:rsidRPr="003B4774">
        <w:rPr>
          <w:szCs w:val="18"/>
        </w:rPr>
        <w:t>1.2.3</w:t>
      </w:r>
      <w:r w:rsidR="007C346C" w:rsidRPr="003B4774">
        <w:rPr>
          <w:szCs w:val="18"/>
        </w:rPr>
        <w:tab/>
      </w:r>
      <w:bookmarkEnd w:id="90"/>
      <w:bookmarkEnd w:id="91"/>
      <w:bookmarkEnd w:id="92"/>
      <w:r w:rsidR="00364A47" w:rsidRPr="003B4774">
        <w:rPr>
          <w:szCs w:val="18"/>
        </w:rPr>
        <w:t>Referenstider</w:t>
      </w:r>
      <w:bookmarkEnd w:id="93"/>
    </w:p>
    <w:p w14:paraId="5BEE630F" w14:textId="40FCCB98" w:rsidR="00654259" w:rsidRPr="00EC2F52" w:rsidRDefault="00654259" w:rsidP="00EC2F52">
      <w:pPr>
        <w:rPr>
          <w:rFonts w:ascii="PT Serif" w:hAnsi="PT Serif"/>
          <w:b/>
          <w:bCs/>
          <w:sz w:val="20"/>
          <w:szCs w:val="20"/>
        </w:rPr>
      </w:pPr>
      <w:bookmarkStart w:id="94" w:name="_Toc467250863"/>
      <w:bookmarkStart w:id="95" w:name="_Toc467251695"/>
      <w:bookmarkStart w:id="96" w:name="_Toc467482232"/>
      <w:bookmarkEnd w:id="10"/>
      <w:r w:rsidRPr="00EC2F52">
        <w:rPr>
          <w:rFonts w:ascii="PT Serif" w:hAnsi="PT Serif"/>
          <w:sz w:val="20"/>
          <w:szCs w:val="20"/>
        </w:rPr>
        <w:t xml:space="preserve">Registret är uppbyggd med kalenderåret som referensperiod eller 31/12 som referenstidpunkt.  Dessa referenstider är giltiga för </w:t>
      </w:r>
      <w:r w:rsidR="00B50F70">
        <w:rPr>
          <w:rFonts w:ascii="PT Serif" w:hAnsi="PT Serif"/>
          <w:sz w:val="20"/>
          <w:szCs w:val="20"/>
        </w:rPr>
        <w:t>samtliga</w:t>
      </w:r>
      <w:r w:rsidRPr="00EC2F52">
        <w:rPr>
          <w:rFonts w:ascii="PT Serif" w:hAnsi="PT Serif"/>
          <w:sz w:val="20"/>
          <w:szCs w:val="20"/>
        </w:rPr>
        <w:t xml:space="preserve"> uppgifter med undantag för:</w:t>
      </w:r>
    </w:p>
    <w:p w14:paraId="5DC4EBFD" w14:textId="77777777" w:rsidR="00B50F70" w:rsidRDefault="00B50F70" w:rsidP="00B50F70">
      <w:pPr>
        <w:pStyle w:val="Default"/>
        <w:numPr>
          <w:ilvl w:val="0"/>
          <w:numId w:val="3"/>
        </w:numPr>
        <w:rPr>
          <w:rFonts w:ascii="PT Serif" w:hAnsi="PT Serif"/>
          <w:color w:val="auto"/>
          <w:sz w:val="20"/>
          <w:szCs w:val="20"/>
        </w:rPr>
      </w:pPr>
      <w:r w:rsidRPr="0059028B">
        <w:rPr>
          <w:rFonts w:ascii="PT Serif" w:hAnsi="PT Serif"/>
          <w:color w:val="auto"/>
          <w:sz w:val="20"/>
          <w:szCs w:val="20"/>
        </w:rPr>
        <w:t>sysselsättningsstatus avser november månad</w:t>
      </w:r>
    </w:p>
    <w:p w14:paraId="669E3986" w14:textId="77777777" w:rsidR="00B50F70" w:rsidRDefault="00B50F70" w:rsidP="00B50F70">
      <w:pPr>
        <w:pStyle w:val="Default"/>
        <w:numPr>
          <w:ilvl w:val="0"/>
          <w:numId w:val="3"/>
        </w:numPr>
        <w:rPr>
          <w:rFonts w:ascii="PT Serif" w:hAnsi="PT Serif"/>
          <w:color w:val="auto"/>
          <w:sz w:val="20"/>
          <w:szCs w:val="20"/>
        </w:rPr>
      </w:pPr>
      <w:r w:rsidRPr="003E18D8">
        <w:rPr>
          <w:rFonts w:ascii="PT Serif" w:hAnsi="PT Serif"/>
          <w:color w:val="auto"/>
          <w:sz w:val="20"/>
          <w:szCs w:val="20"/>
        </w:rPr>
        <w:t>högsta avslutade utbildning avser avklarade utbildningar till och med vårterminen</w:t>
      </w:r>
    </w:p>
    <w:p w14:paraId="5F11CA1B" w14:textId="77777777" w:rsidR="00B50F70" w:rsidRDefault="00B50F70" w:rsidP="00B50F70">
      <w:pPr>
        <w:pStyle w:val="Default"/>
        <w:numPr>
          <w:ilvl w:val="0"/>
          <w:numId w:val="3"/>
        </w:numPr>
        <w:rPr>
          <w:rFonts w:ascii="PT Serif" w:hAnsi="PT Serif"/>
          <w:color w:val="auto"/>
          <w:sz w:val="20"/>
          <w:szCs w:val="20"/>
        </w:rPr>
      </w:pPr>
      <w:r>
        <w:rPr>
          <w:rFonts w:ascii="PT Serif" w:hAnsi="PT Serif"/>
          <w:color w:val="auto"/>
          <w:sz w:val="20"/>
          <w:szCs w:val="20"/>
        </w:rPr>
        <w:t>elever i gymnasieskolan avser 15 oktober</w:t>
      </w:r>
    </w:p>
    <w:p w14:paraId="48835463" w14:textId="77777777" w:rsidR="00B50F70" w:rsidRPr="003E18D8" w:rsidRDefault="00B50F70" w:rsidP="00B50F70">
      <w:pPr>
        <w:pStyle w:val="Default"/>
        <w:numPr>
          <w:ilvl w:val="0"/>
          <w:numId w:val="3"/>
        </w:numPr>
        <w:rPr>
          <w:rFonts w:ascii="PT Serif" w:hAnsi="PT Serif"/>
          <w:color w:val="auto"/>
          <w:sz w:val="20"/>
          <w:szCs w:val="20"/>
        </w:rPr>
      </w:pPr>
      <w:r w:rsidRPr="003E18D8">
        <w:rPr>
          <w:rFonts w:ascii="PT Serif" w:hAnsi="PT Serif"/>
          <w:color w:val="auto"/>
          <w:sz w:val="20"/>
          <w:szCs w:val="20"/>
        </w:rPr>
        <w:t>studiedeltagande avser utbildningar som genomförts under höstterminen</w:t>
      </w:r>
    </w:p>
    <w:p w14:paraId="714926FD" w14:textId="6FC27558" w:rsidR="00B50F70" w:rsidRPr="003E18D8" w:rsidRDefault="00B50F70" w:rsidP="00B50F70">
      <w:pPr>
        <w:pStyle w:val="Default"/>
        <w:numPr>
          <w:ilvl w:val="0"/>
          <w:numId w:val="3"/>
        </w:numPr>
        <w:spacing w:after="240"/>
        <w:rPr>
          <w:rFonts w:ascii="PT Serif" w:hAnsi="PT Serif"/>
          <w:color w:val="auto"/>
          <w:sz w:val="20"/>
          <w:szCs w:val="20"/>
        </w:rPr>
      </w:pPr>
      <w:r>
        <w:rPr>
          <w:rFonts w:ascii="PT Serif" w:hAnsi="PT Serif"/>
          <w:color w:val="auto"/>
          <w:sz w:val="20"/>
          <w:szCs w:val="20"/>
        </w:rPr>
        <w:t>i</w:t>
      </w:r>
      <w:r w:rsidRPr="003E18D8">
        <w:rPr>
          <w:rFonts w:ascii="PT Serif" w:hAnsi="PT Serif"/>
          <w:color w:val="auto"/>
          <w:sz w:val="20"/>
          <w:szCs w:val="20"/>
        </w:rPr>
        <w:t>nkomstuppgifter avser belopp under hela referensåret. Den regionala indelningen avser här förhållanden den 1 januari efter referensåret</w:t>
      </w:r>
      <w:r>
        <w:rPr>
          <w:rFonts w:ascii="PT Serif" w:hAnsi="PT Serif"/>
          <w:color w:val="auto"/>
          <w:sz w:val="20"/>
          <w:szCs w:val="20"/>
        </w:rPr>
        <w:t>.</w:t>
      </w:r>
    </w:p>
    <w:p w14:paraId="6A8E8287" w14:textId="626AAE5C" w:rsidR="00FA5E96" w:rsidRPr="002F0568" w:rsidRDefault="00846DF7" w:rsidP="00654259">
      <w:pPr>
        <w:pStyle w:val="Rubrik1"/>
        <w:ind w:left="680" w:hanging="680"/>
        <w:rPr>
          <w:sz w:val="24"/>
          <w:szCs w:val="24"/>
        </w:rPr>
      </w:pPr>
      <w:bookmarkStart w:id="97" w:name="_Toc117768221"/>
      <w:r w:rsidRPr="002F0568">
        <w:rPr>
          <w:sz w:val="24"/>
          <w:szCs w:val="24"/>
        </w:rPr>
        <w:t>K</w:t>
      </w:r>
      <w:r w:rsidR="00FA5E96" w:rsidRPr="002F0568">
        <w:rPr>
          <w:sz w:val="24"/>
          <w:szCs w:val="24"/>
        </w:rPr>
        <w:t>2</w:t>
      </w:r>
      <w:r w:rsidR="00FA5E96" w:rsidRPr="002F0568">
        <w:rPr>
          <w:sz w:val="24"/>
          <w:szCs w:val="24"/>
        </w:rPr>
        <w:tab/>
        <w:t>Tillförlitlighet</w:t>
      </w:r>
      <w:bookmarkEnd w:id="94"/>
      <w:bookmarkEnd w:id="95"/>
      <w:bookmarkEnd w:id="96"/>
      <w:bookmarkEnd w:id="97"/>
    </w:p>
    <w:p w14:paraId="5A15DCC9" w14:textId="5FE8E831" w:rsidR="00C02724" w:rsidRPr="00C02724" w:rsidRDefault="00846DF7" w:rsidP="00C02724">
      <w:pPr>
        <w:pStyle w:val="Rubrik2"/>
        <w:spacing w:before="240" w:after="40"/>
        <w:ind w:left="680" w:hanging="680"/>
        <w:rPr>
          <w:szCs w:val="22"/>
        </w:rPr>
      </w:pPr>
      <w:bookmarkStart w:id="98" w:name="_Toc92287716"/>
      <w:bookmarkStart w:id="99" w:name="_Toc92298976"/>
      <w:bookmarkStart w:id="100" w:name="_Toc92299131"/>
      <w:bookmarkStart w:id="101" w:name="_Toc92299172"/>
      <w:bookmarkStart w:id="102" w:name="_Toc92299287"/>
      <w:bookmarkStart w:id="103" w:name="_Toc92299431"/>
      <w:bookmarkStart w:id="104" w:name="_Toc92299472"/>
      <w:bookmarkStart w:id="105" w:name="_Toc418595697"/>
      <w:bookmarkStart w:id="106" w:name="_Toc430277559"/>
      <w:bookmarkStart w:id="107" w:name="_Toc449949576"/>
      <w:bookmarkStart w:id="108" w:name="_Toc467250864"/>
      <w:bookmarkStart w:id="109" w:name="_Toc467251696"/>
      <w:bookmarkStart w:id="110" w:name="_Toc467482233"/>
      <w:bookmarkStart w:id="111" w:name="_Toc117768222"/>
      <w:r w:rsidRPr="002F0568">
        <w:rPr>
          <w:szCs w:val="22"/>
        </w:rPr>
        <w:t>K</w:t>
      </w:r>
      <w:r w:rsidR="00FA5E96" w:rsidRPr="002F0568">
        <w:rPr>
          <w:szCs w:val="22"/>
        </w:rPr>
        <w:t>2.1</w:t>
      </w:r>
      <w:r w:rsidR="00FA5E96" w:rsidRPr="002F0568">
        <w:rPr>
          <w:szCs w:val="22"/>
        </w:rPr>
        <w:tab/>
        <w:t xml:space="preserve">Tillförlitlighet </w:t>
      </w:r>
      <w:bookmarkEnd w:id="98"/>
      <w:bookmarkEnd w:id="99"/>
      <w:bookmarkEnd w:id="100"/>
      <w:bookmarkEnd w:id="101"/>
      <w:bookmarkEnd w:id="102"/>
      <w:bookmarkEnd w:id="103"/>
      <w:bookmarkEnd w:id="104"/>
      <w:r w:rsidR="00FA5E96" w:rsidRPr="002F0568">
        <w:rPr>
          <w:szCs w:val="22"/>
        </w:rPr>
        <w:t>totalt</w:t>
      </w:r>
      <w:bookmarkEnd w:id="105"/>
      <w:bookmarkEnd w:id="106"/>
      <w:bookmarkEnd w:id="107"/>
      <w:bookmarkEnd w:id="108"/>
      <w:bookmarkEnd w:id="109"/>
      <w:bookmarkEnd w:id="110"/>
      <w:bookmarkEnd w:id="111"/>
    </w:p>
    <w:p w14:paraId="37E75C0B" w14:textId="32689087" w:rsidR="005E0145" w:rsidRDefault="005E0145" w:rsidP="005E0145">
      <w:pPr>
        <w:rPr>
          <w:rFonts w:ascii="PT Serif" w:eastAsia="Times New Roman" w:hAnsi="PT Serif" w:cs="Times New Roman"/>
          <w:sz w:val="20"/>
          <w:szCs w:val="20"/>
          <w:lang w:eastAsia="sv-SE"/>
        </w:rPr>
      </w:pPr>
      <w:bookmarkStart w:id="112" w:name="_Toc467250865"/>
      <w:bookmarkStart w:id="113" w:name="_Toc467251697"/>
      <w:bookmarkStart w:id="114" w:name="_Toc467482234"/>
      <w:r w:rsidRPr="005E0145">
        <w:rPr>
          <w:rFonts w:ascii="PT Serif" w:eastAsia="Times New Roman" w:hAnsi="PT Serif" w:cs="Times New Roman"/>
          <w:sz w:val="20"/>
          <w:szCs w:val="20"/>
          <w:lang w:eastAsia="sv-SE"/>
        </w:rPr>
        <w:t>Till övervägande del är STATIV uppbyggt kring data som har sin källa i administrativa system – primärt skapade för administrativa ändamål. Att data inte är skapat i syfte att utgöra ett statistikunderlag medför att objekt och variabler kan ändra värden, försvinna, eller komma till utan att vi kan påverka detta. Regelverk och administrativa rutiner står oftast utanför SCB:s påverkan.</w:t>
      </w:r>
    </w:p>
    <w:p w14:paraId="66CD781E" w14:textId="47BB5E90" w:rsidR="00345A95" w:rsidRDefault="00345A95" w:rsidP="005E0145">
      <w:pPr>
        <w:rPr>
          <w:rFonts w:ascii="PT Serif" w:eastAsia="Times New Roman" w:hAnsi="PT Serif" w:cs="Times New Roman"/>
          <w:sz w:val="20"/>
          <w:szCs w:val="20"/>
          <w:lang w:eastAsia="sv-SE"/>
        </w:rPr>
      </w:pPr>
      <w:r>
        <w:rPr>
          <w:rFonts w:ascii="PT Serif" w:eastAsia="Times New Roman" w:hAnsi="PT Serif" w:cs="Times New Roman"/>
          <w:sz w:val="20"/>
          <w:szCs w:val="20"/>
          <w:lang w:eastAsia="sv-SE"/>
        </w:rPr>
        <w:t xml:space="preserve">Då STATIVS population är densamma som RTB:s påverkas STATIV av RTB:s tillförlitlighet. </w:t>
      </w:r>
      <w:r w:rsidR="00543EC4">
        <w:rPr>
          <w:rFonts w:ascii="PT Serif" w:eastAsia="Times New Roman" w:hAnsi="PT Serif" w:cs="Times New Roman"/>
          <w:sz w:val="20"/>
          <w:szCs w:val="20"/>
          <w:lang w:eastAsia="sv-SE"/>
        </w:rPr>
        <w:t>STATIV påverkas även av alla ingående källors tillförlitlighet.</w:t>
      </w:r>
      <w:r w:rsidR="00701952">
        <w:rPr>
          <w:rFonts w:ascii="PT Serif" w:eastAsia="Times New Roman" w:hAnsi="PT Serif" w:cs="Times New Roman"/>
          <w:sz w:val="20"/>
          <w:szCs w:val="20"/>
          <w:lang w:eastAsia="sv-SE"/>
        </w:rPr>
        <w:t xml:space="preserve"> </w:t>
      </w:r>
    </w:p>
    <w:p w14:paraId="6A8E828B" w14:textId="5585B688" w:rsidR="00FA5E96" w:rsidRDefault="00846DF7" w:rsidP="0077704B">
      <w:pPr>
        <w:pStyle w:val="Rubrik2"/>
        <w:spacing w:before="240" w:after="40"/>
        <w:ind w:left="680" w:hanging="680"/>
        <w:rPr>
          <w:szCs w:val="20"/>
        </w:rPr>
      </w:pPr>
      <w:bookmarkStart w:id="115" w:name="_Toc117768223"/>
      <w:r w:rsidRPr="002F0568">
        <w:rPr>
          <w:szCs w:val="20"/>
        </w:rPr>
        <w:t>K</w:t>
      </w:r>
      <w:r w:rsidR="00582C96" w:rsidRPr="002F0568">
        <w:rPr>
          <w:szCs w:val="20"/>
        </w:rPr>
        <w:t>2</w:t>
      </w:r>
      <w:r w:rsidR="00FA5E96" w:rsidRPr="002F0568">
        <w:rPr>
          <w:szCs w:val="20"/>
        </w:rPr>
        <w:t>.2</w:t>
      </w:r>
      <w:r w:rsidR="00FA5E96" w:rsidRPr="002F0568">
        <w:rPr>
          <w:szCs w:val="20"/>
        </w:rPr>
        <w:tab/>
        <w:t>Osäkerhetskällor</w:t>
      </w:r>
      <w:bookmarkEnd w:id="112"/>
      <w:bookmarkEnd w:id="113"/>
      <w:bookmarkEnd w:id="114"/>
      <w:bookmarkEnd w:id="115"/>
    </w:p>
    <w:p w14:paraId="05B8683C" w14:textId="50875573" w:rsidR="00DC7535" w:rsidRPr="00DC7535" w:rsidRDefault="00DC7535" w:rsidP="00DC7535">
      <w:pPr>
        <w:rPr>
          <w:rFonts w:ascii="PT Serif" w:eastAsia="Times New Roman" w:hAnsi="PT Serif" w:cs="Times New Roman"/>
          <w:sz w:val="20"/>
          <w:szCs w:val="20"/>
          <w:lang w:eastAsia="sv-SE"/>
        </w:rPr>
      </w:pPr>
      <w:r w:rsidRPr="00DC7535">
        <w:rPr>
          <w:rFonts w:ascii="PT Serif" w:eastAsia="Times New Roman" w:hAnsi="PT Serif" w:cs="Times New Roman"/>
          <w:sz w:val="20"/>
          <w:szCs w:val="20"/>
          <w:lang w:eastAsia="sv-SE"/>
        </w:rPr>
        <w:t xml:space="preserve">Sammantaget bedöms varje register som är en källa till </w:t>
      </w:r>
      <w:r>
        <w:rPr>
          <w:rFonts w:ascii="PT Serif" w:eastAsia="Times New Roman" w:hAnsi="PT Serif" w:cs="Times New Roman"/>
          <w:sz w:val="20"/>
          <w:szCs w:val="20"/>
          <w:lang w:eastAsia="sv-SE"/>
        </w:rPr>
        <w:t>STATIV</w:t>
      </w:r>
      <w:r w:rsidRPr="00DC7535">
        <w:rPr>
          <w:rFonts w:ascii="PT Serif" w:eastAsia="Times New Roman" w:hAnsi="PT Serif" w:cs="Times New Roman"/>
          <w:sz w:val="20"/>
          <w:szCs w:val="20"/>
          <w:lang w:eastAsia="sv-SE"/>
        </w:rPr>
        <w:t xml:space="preserve"> vara mycket tillförlitligt. Viss osäkerhet finns vad gäller övertäckning och </w:t>
      </w:r>
      <w:r w:rsidR="00293AA2" w:rsidRPr="00DC7535">
        <w:rPr>
          <w:rFonts w:ascii="PT Serif" w:eastAsia="Times New Roman" w:hAnsi="PT Serif" w:cs="Times New Roman"/>
          <w:sz w:val="20"/>
          <w:szCs w:val="20"/>
          <w:lang w:eastAsia="sv-SE"/>
        </w:rPr>
        <w:t>undertäckningen</w:t>
      </w:r>
      <w:r w:rsidRPr="00DC7535">
        <w:rPr>
          <w:rFonts w:ascii="PT Serif" w:eastAsia="Times New Roman" w:hAnsi="PT Serif" w:cs="Times New Roman"/>
          <w:sz w:val="20"/>
          <w:szCs w:val="20"/>
          <w:lang w:eastAsia="sv-SE"/>
        </w:rPr>
        <w:t xml:space="preserve"> i populationen</w:t>
      </w:r>
      <w:r>
        <w:rPr>
          <w:rFonts w:ascii="PT Serif" w:eastAsia="Times New Roman" w:hAnsi="PT Serif" w:cs="Times New Roman"/>
          <w:sz w:val="20"/>
          <w:szCs w:val="20"/>
          <w:lang w:eastAsia="sv-SE"/>
        </w:rPr>
        <w:t>.</w:t>
      </w:r>
    </w:p>
    <w:p w14:paraId="6A8E828E" w14:textId="4004F358" w:rsidR="00FA5E96" w:rsidRDefault="00846DF7" w:rsidP="00406035">
      <w:pPr>
        <w:pStyle w:val="Rubrik3"/>
        <w:spacing w:before="240" w:after="40"/>
        <w:ind w:left="680" w:hanging="680"/>
        <w:rPr>
          <w:szCs w:val="18"/>
        </w:rPr>
      </w:pPr>
      <w:bookmarkStart w:id="116" w:name="_Toc418595699"/>
      <w:bookmarkStart w:id="117" w:name="_Toc430277561"/>
      <w:bookmarkStart w:id="118" w:name="_Toc449949578"/>
      <w:bookmarkStart w:id="119" w:name="_Toc467250866"/>
      <w:bookmarkStart w:id="120" w:name="_Toc467251698"/>
      <w:bookmarkStart w:id="121" w:name="_Toc117768224"/>
      <w:r w:rsidRPr="002F0568">
        <w:rPr>
          <w:szCs w:val="18"/>
        </w:rPr>
        <w:t>K</w:t>
      </w:r>
      <w:r w:rsidR="00FA5E96" w:rsidRPr="002F0568">
        <w:rPr>
          <w:szCs w:val="18"/>
        </w:rPr>
        <w:t>2.2.1</w:t>
      </w:r>
      <w:r w:rsidR="00FA5E96" w:rsidRPr="002F0568">
        <w:rPr>
          <w:szCs w:val="18"/>
        </w:rPr>
        <w:tab/>
      </w:r>
      <w:bookmarkEnd w:id="116"/>
      <w:bookmarkEnd w:id="117"/>
      <w:bookmarkEnd w:id="118"/>
      <w:bookmarkEnd w:id="119"/>
      <w:bookmarkEnd w:id="120"/>
      <w:r w:rsidR="00364A47" w:rsidRPr="002F0568">
        <w:rPr>
          <w:szCs w:val="18"/>
        </w:rPr>
        <w:t>Täckning</w:t>
      </w:r>
      <w:bookmarkEnd w:id="121"/>
    </w:p>
    <w:p w14:paraId="27BB8BBA" w14:textId="26D6C2C6" w:rsidR="00813247" w:rsidRPr="00B84232" w:rsidRDefault="00813247" w:rsidP="00813247">
      <w:pPr>
        <w:rPr>
          <w:rFonts w:ascii="PT Serif" w:hAnsi="PT Serif"/>
          <w:sz w:val="20"/>
          <w:szCs w:val="20"/>
        </w:rPr>
      </w:pPr>
      <w:bookmarkStart w:id="122" w:name="_Toc418595701"/>
      <w:bookmarkStart w:id="123" w:name="_Toc430277563"/>
      <w:bookmarkStart w:id="124" w:name="_Toc449949580"/>
      <w:bookmarkStart w:id="125" w:name="_Toc467250868"/>
      <w:bookmarkStart w:id="126" w:name="_Toc467251700"/>
      <w:bookmarkStart w:id="127" w:name="_Toc467482236"/>
      <w:r w:rsidRPr="00B84232">
        <w:rPr>
          <w:rFonts w:ascii="PT Serif" w:hAnsi="PT Serif"/>
          <w:sz w:val="20"/>
          <w:szCs w:val="20"/>
        </w:rPr>
        <w:t xml:space="preserve">För information om osäkerhet till följd av </w:t>
      </w:r>
      <w:r w:rsidR="00112EE9">
        <w:rPr>
          <w:rFonts w:ascii="PT Serif" w:hAnsi="PT Serif"/>
          <w:sz w:val="20"/>
          <w:szCs w:val="20"/>
        </w:rPr>
        <w:t>täckning</w:t>
      </w:r>
      <w:r w:rsidRPr="00B84232">
        <w:rPr>
          <w:rFonts w:ascii="PT Serif" w:hAnsi="PT Serif"/>
          <w:sz w:val="20"/>
          <w:szCs w:val="20"/>
        </w:rPr>
        <w:t xml:space="preserve">sfel i SCB:s egna ingående statistik- och registerprodukter </w:t>
      </w:r>
      <w:r w:rsidR="0092406C">
        <w:rPr>
          <w:rFonts w:ascii="PT Serif" w:hAnsi="PT Serif"/>
          <w:sz w:val="20"/>
          <w:szCs w:val="20"/>
        </w:rPr>
        <w:t xml:space="preserve">finns beskrivet i dokumentet </w:t>
      </w:r>
      <w:r w:rsidRPr="00B84232">
        <w:rPr>
          <w:rFonts w:ascii="PT Serif" w:hAnsi="PT Serif"/>
          <w:i/>
          <w:iCs/>
          <w:sz w:val="20"/>
          <w:szCs w:val="20"/>
        </w:rPr>
        <w:t xml:space="preserve">Det statistiska registrets framställning och kvalitet </w:t>
      </w:r>
      <w:r w:rsidRPr="00B84232">
        <w:rPr>
          <w:rFonts w:ascii="PT Serif" w:hAnsi="PT Serif"/>
          <w:sz w:val="20"/>
          <w:szCs w:val="20"/>
        </w:rPr>
        <w:t xml:space="preserve">eller i dokumentet </w:t>
      </w:r>
      <w:r w:rsidRPr="00B84232">
        <w:rPr>
          <w:rFonts w:ascii="PT Serif" w:hAnsi="PT Serif"/>
          <w:i/>
          <w:iCs/>
          <w:sz w:val="20"/>
          <w:szCs w:val="20"/>
        </w:rPr>
        <w:t>Kvalitetsdeklaration</w:t>
      </w:r>
      <w:r w:rsidRPr="00B84232">
        <w:rPr>
          <w:rFonts w:ascii="PT Serif" w:hAnsi="PT Serif"/>
          <w:sz w:val="20"/>
          <w:szCs w:val="20"/>
        </w:rPr>
        <w:t xml:space="preserve"> för respektive register.</w:t>
      </w:r>
    </w:p>
    <w:p w14:paraId="176F2654" w14:textId="77777777" w:rsidR="002A7D46" w:rsidRPr="002A7D46" w:rsidRDefault="002A7D46" w:rsidP="002A7D46">
      <w:pPr>
        <w:spacing w:after="0" w:line="240" w:lineRule="auto"/>
        <w:rPr>
          <w:rFonts w:ascii="PT Serif" w:hAnsi="PT Serif"/>
          <w:sz w:val="20"/>
          <w:szCs w:val="20"/>
        </w:rPr>
      </w:pPr>
      <w:r w:rsidRPr="002A7D46">
        <w:rPr>
          <w:rFonts w:ascii="PT Serif" w:hAnsi="PT Serif"/>
          <w:sz w:val="20"/>
          <w:szCs w:val="20"/>
        </w:rPr>
        <w:t xml:space="preserve">Målpopulationen avser de personer som borde vara folkbokförda medan registrets </w:t>
      </w:r>
    </w:p>
    <w:p w14:paraId="1E1E12E6" w14:textId="77777777" w:rsidR="002A7D46" w:rsidRPr="002A7D46" w:rsidRDefault="002A7D46" w:rsidP="002A7D46">
      <w:pPr>
        <w:spacing w:after="0" w:line="240" w:lineRule="auto"/>
        <w:rPr>
          <w:rFonts w:ascii="PT Serif" w:hAnsi="PT Serif"/>
          <w:sz w:val="20"/>
          <w:szCs w:val="20"/>
        </w:rPr>
      </w:pPr>
      <w:r w:rsidRPr="002A7D46">
        <w:rPr>
          <w:rFonts w:ascii="PT Serif" w:hAnsi="PT Serif"/>
          <w:sz w:val="20"/>
          <w:szCs w:val="20"/>
        </w:rPr>
        <w:t xml:space="preserve">rampopulation avser de personer som faktiskt är folkbokförda. Personer som borde </w:t>
      </w:r>
    </w:p>
    <w:p w14:paraId="02C7C5BE" w14:textId="77777777" w:rsidR="002A7D46" w:rsidRPr="002A7D46" w:rsidRDefault="002A7D46" w:rsidP="002A7D46">
      <w:pPr>
        <w:spacing w:after="0" w:line="240" w:lineRule="auto"/>
        <w:rPr>
          <w:rFonts w:ascii="PT Serif" w:hAnsi="PT Serif"/>
          <w:sz w:val="20"/>
          <w:szCs w:val="20"/>
        </w:rPr>
      </w:pPr>
      <w:r w:rsidRPr="002A7D46">
        <w:rPr>
          <w:rFonts w:ascii="PT Serif" w:hAnsi="PT Serif"/>
          <w:sz w:val="20"/>
          <w:szCs w:val="20"/>
        </w:rPr>
        <w:t xml:space="preserve">vara folkbokförda men som inte är det orsakar undertäckning, medan personer som är </w:t>
      </w:r>
    </w:p>
    <w:p w14:paraId="44F9C8BD" w14:textId="77777777" w:rsidR="002A7D46" w:rsidRPr="002A7D46" w:rsidRDefault="002A7D46" w:rsidP="002A7D46">
      <w:pPr>
        <w:spacing w:after="0" w:line="240" w:lineRule="auto"/>
        <w:rPr>
          <w:rFonts w:ascii="PT Serif" w:hAnsi="PT Serif"/>
          <w:sz w:val="20"/>
          <w:szCs w:val="20"/>
        </w:rPr>
      </w:pPr>
      <w:r w:rsidRPr="002A7D46">
        <w:rPr>
          <w:rFonts w:ascii="PT Serif" w:hAnsi="PT Serif"/>
          <w:sz w:val="20"/>
          <w:szCs w:val="20"/>
        </w:rPr>
        <w:t xml:space="preserve">folkbokförda trots att de inte borde vara det orsakar övertäckning. Täckningsbristerna </w:t>
      </w:r>
    </w:p>
    <w:p w14:paraId="3D96D5C7" w14:textId="77777777" w:rsidR="002A7D46" w:rsidRPr="002A7D46" w:rsidRDefault="002A7D46" w:rsidP="002A7D46">
      <w:pPr>
        <w:spacing w:after="0" w:line="240" w:lineRule="auto"/>
        <w:rPr>
          <w:rFonts w:ascii="PT Serif" w:hAnsi="PT Serif"/>
          <w:sz w:val="20"/>
          <w:szCs w:val="20"/>
        </w:rPr>
      </w:pPr>
      <w:r w:rsidRPr="002A7D46">
        <w:rPr>
          <w:rFonts w:ascii="PT Serif" w:hAnsi="PT Serif"/>
          <w:sz w:val="20"/>
          <w:szCs w:val="20"/>
        </w:rPr>
        <w:t xml:space="preserve">uppstår till följd av brister i rapporteringen av födslar, dödsfall, invandring och </w:t>
      </w:r>
    </w:p>
    <w:p w14:paraId="7C25B1FA" w14:textId="77777777" w:rsidR="002A7D46" w:rsidRDefault="002A7D46" w:rsidP="002A7D46">
      <w:pPr>
        <w:spacing w:after="0" w:line="240" w:lineRule="auto"/>
        <w:rPr>
          <w:rFonts w:ascii="PT Serif" w:hAnsi="PT Serif"/>
          <w:sz w:val="20"/>
          <w:szCs w:val="20"/>
        </w:rPr>
      </w:pPr>
      <w:r w:rsidRPr="002A7D46">
        <w:rPr>
          <w:rFonts w:ascii="PT Serif" w:hAnsi="PT Serif"/>
          <w:sz w:val="20"/>
          <w:szCs w:val="20"/>
        </w:rPr>
        <w:t xml:space="preserve">utvandring. </w:t>
      </w:r>
    </w:p>
    <w:p w14:paraId="56B96745" w14:textId="77777777" w:rsidR="002A7D46" w:rsidRDefault="002A7D46" w:rsidP="002A7D46">
      <w:pPr>
        <w:spacing w:after="0" w:line="240" w:lineRule="auto"/>
        <w:rPr>
          <w:rFonts w:ascii="PT Serif" w:hAnsi="PT Serif"/>
          <w:sz w:val="20"/>
          <w:szCs w:val="20"/>
        </w:rPr>
      </w:pPr>
    </w:p>
    <w:p w14:paraId="4B71D6DB" w14:textId="4D29C6B8" w:rsidR="00C32AEB" w:rsidRPr="00C32AEB" w:rsidRDefault="00C32AEB" w:rsidP="002A7D46">
      <w:pPr>
        <w:spacing w:after="0" w:line="240" w:lineRule="auto"/>
        <w:rPr>
          <w:rFonts w:ascii="PT Serif" w:hAnsi="PT Serif"/>
          <w:i/>
          <w:iCs/>
          <w:sz w:val="20"/>
          <w:szCs w:val="20"/>
        </w:rPr>
      </w:pPr>
      <w:r w:rsidRPr="00C32AEB">
        <w:rPr>
          <w:rFonts w:ascii="PT Serif" w:hAnsi="PT Serif"/>
          <w:i/>
          <w:iCs/>
          <w:sz w:val="20"/>
          <w:szCs w:val="20"/>
        </w:rPr>
        <w:t>Övertäckning</w:t>
      </w:r>
    </w:p>
    <w:p w14:paraId="694C7B61" w14:textId="7011168F" w:rsidR="00C32AEB" w:rsidRPr="00DA1076" w:rsidRDefault="00C32AEB" w:rsidP="00C32AEB">
      <w:pPr>
        <w:spacing w:line="240" w:lineRule="auto"/>
        <w:rPr>
          <w:rFonts w:ascii="PT Serif" w:hAnsi="PT Serif"/>
          <w:sz w:val="20"/>
          <w:szCs w:val="20"/>
        </w:rPr>
      </w:pPr>
      <w:r w:rsidRPr="00DA1076">
        <w:rPr>
          <w:rFonts w:ascii="PT Serif" w:hAnsi="PT Serif"/>
          <w:sz w:val="20"/>
          <w:szCs w:val="20"/>
        </w:rPr>
        <w:t>Brister i rapporteringen av dödsfall och utflyttning resulterar i övertäckning. Dödsfall ger upphov till mycket små problem beroende på de snabba rapporteringsrutinerna. Övertäckningen i RTB med anledning av sent rapporterade dödsfall är ungefär 0,1 procent av de döda 2020 och merparten av dessa dödsfall avser personer som avlidit året innan. Personer som utvandrar förorsakar övertäckning om utflyttning inte anmäls. Flera studier tyder på att folkbokföringen och därmed RTB innehåller ett betydande antal personer som inte längre bor i landet. Övertäckningen bedöms bidra mest till osäkerheten. Nedan visas skattningen av personer i övertäckningen 2012</w:t>
      </w:r>
      <w:r w:rsidR="002A7D46">
        <w:rPr>
          <w:rFonts w:ascii="PT Serif" w:hAnsi="PT Serif"/>
          <w:sz w:val="20"/>
          <w:szCs w:val="20"/>
        </w:rPr>
        <w:t>–</w:t>
      </w:r>
      <w:r w:rsidRPr="00DA1076">
        <w:rPr>
          <w:rFonts w:ascii="PT Serif" w:hAnsi="PT Serif"/>
          <w:sz w:val="20"/>
          <w:szCs w:val="20"/>
        </w:rPr>
        <w:t>2018.</w:t>
      </w:r>
    </w:p>
    <w:p w14:paraId="362620B0" w14:textId="77777777" w:rsidR="00C32AEB" w:rsidRPr="00DA1076" w:rsidRDefault="00C32AEB" w:rsidP="00C32AEB">
      <w:pPr>
        <w:spacing w:line="240" w:lineRule="auto"/>
        <w:rPr>
          <w:rFonts w:ascii="PT Serif" w:hAnsi="PT Serif"/>
          <w:sz w:val="20"/>
          <w:szCs w:val="20"/>
        </w:rPr>
      </w:pPr>
      <w:r w:rsidRPr="00DA1076">
        <w:rPr>
          <w:rFonts w:ascii="PT Serif" w:hAnsi="PT Serif"/>
          <w:sz w:val="20"/>
          <w:szCs w:val="20"/>
        </w:rPr>
        <w:t>Eftersom övertäckningens storlek uppskattas till mindre än 1 procent av hela befolkningen, bedöms ramtäckningens påverkan på tillförlitligheten vara liten. För vissa redovisningsgrupper, t ex på regional nivå eller för utrikes födda, kan dock påverkan vara något större.</w:t>
      </w:r>
    </w:p>
    <w:p w14:paraId="6FC0E1B7" w14:textId="77777777" w:rsidR="00C32AEB" w:rsidRPr="00C32AEB" w:rsidRDefault="00C32AEB" w:rsidP="00C32AEB">
      <w:pPr>
        <w:spacing w:after="0" w:line="240" w:lineRule="auto"/>
        <w:rPr>
          <w:rFonts w:ascii="PT Serif" w:hAnsi="PT Serif"/>
          <w:i/>
          <w:iCs/>
          <w:sz w:val="20"/>
          <w:szCs w:val="20"/>
        </w:rPr>
      </w:pPr>
      <w:r w:rsidRPr="00C32AEB">
        <w:rPr>
          <w:rFonts w:ascii="PT Serif" w:hAnsi="PT Serif"/>
          <w:i/>
          <w:iCs/>
          <w:sz w:val="20"/>
          <w:szCs w:val="20"/>
        </w:rPr>
        <w:t xml:space="preserve">Undertäckning </w:t>
      </w:r>
    </w:p>
    <w:p w14:paraId="7CA84D87" w14:textId="4788708F" w:rsidR="00C32AEB" w:rsidRDefault="00C32AEB" w:rsidP="00C32AEB">
      <w:pPr>
        <w:spacing w:line="240" w:lineRule="auto"/>
        <w:rPr>
          <w:rFonts w:ascii="PT Serif" w:hAnsi="PT Serif"/>
          <w:sz w:val="20"/>
          <w:szCs w:val="20"/>
        </w:rPr>
      </w:pPr>
      <w:r w:rsidRPr="00DA1076">
        <w:rPr>
          <w:rFonts w:ascii="PT Serif" w:hAnsi="PT Serif"/>
          <w:sz w:val="20"/>
          <w:szCs w:val="20"/>
        </w:rPr>
        <w:t>Brister i rapporteringen av födslar och inflyttning resulterar i undertäckning.</w:t>
      </w:r>
      <w:r w:rsidR="00E46A06">
        <w:rPr>
          <w:rFonts w:ascii="PT Serif" w:hAnsi="PT Serif"/>
          <w:sz w:val="20"/>
          <w:szCs w:val="20"/>
        </w:rPr>
        <w:t xml:space="preserve"> </w:t>
      </w:r>
      <w:r w:rsidRPr="00DA1076">
        <w:rPr>
          <w:rFonts w:ascii="PT Serif" w:hAnsi="PT Serif"/>
          <w:sz w:val="20"/>
          <w:szCs w:val="20"/>
        </w:rPr>
        <w:t>Undertäckningen uppstår också om en person flyttar till Sverige och enligt lagar och förordningar ska folkbokföra sig men inte gör det. Det finns dock starka incitament för en person att folkbokföra sig eftersom många rättigheter som t.ex. möjligheten att få olika typer av bidrag hänger ihop med att man är folkbokförd. Detta talar för att undertäckningen på grund av att personer inte folkbokför sig är liten. Nedan visas skattningen av personer i undertäckningen 2012–2018</w:t>
      </w:r>
      <w:r>
        <w:rPr>
          <w:rStyle w:val="Fotnotsreferens"/>
          <w:rFonts w:ascii="PT Serif" w:hAnsi="PT Serif"/>
          <w:sz w:val="20"/>
          <w:szCs w:val="20"/>
        </w:rPr>
        <w:footnoteReference w:id="12"/>
      </w:r>
      <w:r w:rsidRPr="00DA1076">
        <w:rPr>
          <w:rFonts w:ascii="PT Serif" w:hAnsi="PT Serif"/>
          <w:sz w:val="20"/>
          <w:szCs w:val="20"/>
        </w:rPr>
        <w:t>.</w:t>
      </w:r>
    </w:p>
    <w:sdt>
      <w:sdtPr>
        <w:id w:val="-1013607133"/>
        <w:placeholder>
          <w:docPart w:val="A4D32FA833F74DD5832F97ABFF4E9DE2"/>
        </w:placeholder>
      </w:sdtPr>
      <w:sdtEndPr/>
      <w:sdtContent>
        <w:p w14:paraId="49FAC66B" w14:textId="439E42B5" w:rsidR="003A2DAD" w:rsidRPr="00297ADD" w:rsidRDefault="003A2DAD" w:rsidP="003A2DAD">
          <w:pPr>
            <w:pStyle w:val="Rubrikverbredtabell1"/>
            <w:ind w:left="0"/>
          </w:pPr>
          <w:r w:rsidRPr="003A2DAD">
            <w:t>Skattat antal personer i över- och undertäckningen</w:t>
          </w:r>
        </w:p>
      </w:sdtContent>
    </w:sdt>
    <w:tbl>
      <w:tblPr>
        <w:tblStyle w:val="Tabellrutntljust"/>
        <w:tblW w:w="5000" w:type="pct"/>
        <w:tblLook w:val="04E0" w:firstRow="1" w:lastRow="1" w:firstColumn="1" w:lastColumn="0" w:noHBand="0" w:noVBand="1"/>
      </w:tblPr>
      <w:tblGrid>
        <w:gridCol w:w="1358"/>
        <w:gridCol w:w="3283"/>
        <w:gridCol w:w="3012"/>
      </w:tblGrid>
      <w:tr w:rsidR="00AA392E" w14:paraId="0E5089B8" w14:textId="77777777" w:rsidTr="0031151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87" w:type="pct"/>
            <w:vMerge w:val="restart"/>
          </w:tcPr>
          <w:sdt>
            <w:sdtPr>
              <w:id w:val="705215826"/>
              <w:placeholder>
                <w:docPart w:val="4A362AB7C9AD44DFAC9F72913D372DEC"/>
              </w:placeholder>
            </w:sdtPr>
            <w:sdtEndPr/>
            <w:sdtContent>
              <w:p w14:paraId="349ADA87" w14:textId="118F6BF5" w:rsidR="00AA392E" w:rsidRDefault="00AA392E" w:rsidP="007F1DBA">
                <w:pPr>
                  <w:pStyle w:val="Rubrikitabellmedtabellformat"/>
                </w:pPr>
                <w:r>
                  <w:t>År</w:t>
                </w:r>
              </w:p>
            </w:sdtContent>
          </w:sdt>
        </w:tc>
        <w:tc>
          <w:tcPr>
            <w:tcW w:w="4113" w:type="pct"/>
            <w:gridSpan w:val="2"/>
          </w:tcPr>
          <w:p w14:paraId="33BE36D9" w14:textId="775A48FB" w:rsidR="00AA392E" w:rsidRDefault="00AA392E" w:rsidP="00641BFA">
            <w:pPr>
              <w:pStyle w:val="Rubrikitabellmedtabellformat"/>
              <w:jc w:val="center"/>
              <w:cnfStyle w:val="100000000000" w:firstRow="1" w:lastRow="0" w:firstColumn="0" w:lastColumn="0" w:oddVBand="0" w:evenVBand="0" w:oddHBand="0" w:evenHBand="0" w:firstRowFirstColumn="0" w:firstRowLastColumn="0" w:lastRowFirstColumn="0" w:lastRowLastColumn="0"/>
            </w:pPr>
            <w:r>
              <w:t>Punktskattning</w:t>
            </w:r>
          </w:p>
        </w:tc>
      </w:tr>
      <w:tr w:rsidR="00AA392E" w14:paraId="296DEFD3" w14:textId="77777777" w:rsidTr="00311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vMerge/>
          </w:tcPr>
          <w:p w14:paraId="42C0229F" w14:textId="77777777" w:rsidR="00AA392E" w:rsidRDefault="00AA392E" w:rsidP="007F1DBA">
            <w:pPr>
              <w:pStyle w:val="Rubrikitabellmedtabellformat"/>
            </w:pPr>
          </w:p>
        </w:tc>
        <w:tc>
          <w:tcPr>
            <w:tcW w:w="2145" w:type="pct"/>
          </w:tcPr>
          <w:p w14:paraId="5FFD123D" w14:textId="4BD4DFC2" w:rsidR="00AA392E" w:rsidRDefault="00F903D7" w:rsidP="007F1DBA">
            <w:pPr>
              <w:pStyle w:val="Rubrikitabellmedtabellformat"/>
              <w:cnfStyle w:val="000000100000" w:firstRow="0" w:lastRow="0" w:firstColumn="0" w:lastColumn="0" w:oddVBand="0" w:evenVBand="0" w:oddHBand="1" w:evenHBand="0" w:firstRowFirstColumn="0" w:firstRowLastColumn="0" w:lastRowFirstColumn="0" w:lastRowLastColumn="0"/>
            </w:pPr>
            <w:r>
              <w:t>Över</w:t>
            </w:r>
            <w:r w:rsidR="00AA392E">
              <w:t>täckning</w:t>
            </w:r>
          </w:p>
        </w:tc>
        <w:tc>
          <w:tcPr>
            <w:tcW w:w="1968" w:type="pct"/>
          </w:tcPr>
          <w:p w14:paraId="0AB19E42" w14:textId="7E6AB9BA" w:rsidR="00AA392E" w:rsidRDefault="00F903D7" w:rsidP="007F1DBA">
            <w:pPr>
              <w:pStyle w:val="Rubrikitabellmedtabellformat"/>
              <w:cnfStyle w:val="000000100000" w:firstRow="0" w:lastRow="0" w:firstColumn="0" w:lastColumn="0" w:oddVBand="0" w:evenVBand="0" w:oddHBand="1" w:evenHBand="0" w:firstRowFirstColumn="0" w:firstRowLastColumn="0" w:lastRowFirstColumn="0" w:lastRowLastColumn="0"/>
            </w:pPr>
            <w:r>
              <w:t>Und</w:t>
            </w:r>
            <w:r w:rsidR="00AA392E">
              <w:t>ertäckning</w:t>
            </w:r>
          </w:p>
        </w:tc>
      </w:tr>
      <w:tr w:rsidR="00AA392E" w14:paraId="44DA4613" w14:textId="77777777" w:rsidTr="00311514">
        <w:tc>
          <w:tcPr>
            <w:cnfStyle w:val="001000000000" w:firstRow="0" w:lastRow="0" w:firstColumn="1" w:lastColumn="0" w:oddVBand="0" w:evenVBand="0" w:oddHBand="0" w:evenHBand="0" w:firstRowFirstColumn="0" w:firstRowLastColumn="0" w:lastRowFirstColumn="0" w:lastRowLastColumn="0"/>
            <w:tcW w:w="887" w:type="pct"/>
          </w:tcPr>
          <w:p w14:paraId="79963349" w14:textId="11ACB324" w:rsidR="00AA392E" w:rsidRDefault="00AA392E" w:rsidP="00AA392E">
            <w:pPr>
              <w:pStyle w:val="Tabelltext"/>
            </w:pPr>
            <w:r w:rsidRPr="00C82FCC">
              <w:t>2014</w:t>
            </w:r>
          </w:p>
        </w:tc>
        <w:tc>
          <w:tcPr>
            <w:tcW w:w="2145" w:type="pct"/>
          </w:tcPr>
          <w:p w14:paraId="123A7C38" w14:textId="0F184FD9" w:rsidR="00AA392E" w:rsidRDefault="00AA392E" w:rsidP="00AA392E">
            <w:pPr>
              <w:pStyle w:val="Tabelltext"/>
              <w:cnfStyle w:val="000000000000" w:firstRow="0" w:lastRow="0" w:firstColumn="0" w:lastColumn="0" w:oddVBand="0" w:evenVBand="0" w:oddHBand="0" w:evenHBand="0" w:firstRowFirstColumn="0" w:firstRowLastColumn="0" w:lastRowFirstColumn="0" w:lastRowLastColumn="0"/>
            </w:pPr>
            <w:r w:rsidRPr="00C82FCC">
              <w:t>66 900</w:t>
            </w:r>
          </w:p>
        </w:tc>
        <w:tc>
          <w:tcPr>
            <w:tcW w:w="1968" w:type="pct"/>
          </w:tcPr>
          <w:p w14:paraId="68BC3E31" w14:textId="6C61DCD6" w:rsidR="00AA392E" w:rsidRDefault="00AA392E" w:rsidP="00AA392E">
            <w:pPr>
              <w:pStyle w:val="Tabelltext"/>
              <w:cnfStyle w:val="000000000000" w:firstRow="0" w:lastRow="0" w:firstColumn="0" w:lastColumn="0" w:oddVBand="0" w:evenVBand="0" w:oddHBand="0" w:evenHBand="0" w:firstRowFirstColumn="0" w:firstRowLastColumn="0" w:lastRowFirstColumn="0" w:lastRowLastColumn="0"/>
            </w:pPr>
            <w:r w:rsidRPr="00C82FCC">
              <w:t>6 700</w:t>
            </w:r>
          </w:p>
        </w:tc>
      </w:tr>
      <w:tr w:rsidR="00AA392E" w14:paraId="7EFFA98E" w14:textId="77777777" w:rsidTr="00311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Pr>
          <w:p w14:paraId="04BF2D09" w14:textId="264F8A90" w:rsidR="00AA392E" w:rsidRDefault="00AA392E" w:rsidP="00AA392E">
            <w:pPr>
              <w:pStyle w:val="Tabelltext"/>
            </w:pPr>
            <w:r w:rsidRPr="00C82FCC">
              <w:t>2015</w:t>
            </w:r>
          </w:p>
        </w:tc>
        <w:tc>
          <w:tcPr>
            <w:tcW w:w="2145" w:type="pct"/>
          </w:tcPr>
          <w:p w14:paraId="352F557D" w14:textId="50CBE410" w:rsidR="00AA392E" w:rsidRDefault="00AA392E" w:rsidP="00AA392E">
            <w:pPr>
              <w:pStyle w:val="Tabelltext"/>
              <w:cnfStyle w:val="000000100000" w:firstRow="0" w:lastRow="0" w:firstColumn="0" w:lastColumn="0" w:oddVBand="0" w:evenVBand="0" w:oddHBand="1" w:evenHBand="0" w:firstRowFirstColumn="0" w:firstRowLastColumn="0" w:lastRowFirstColumn="0" w:lastRowLastColumn="0"/>
            </w:pPr>
            <w:r w:rsidRPr="00C82FCC">
              <w:t>61 400</w:t>
            </w:r>
          </w:p>
        </w:tc>
        <w:tc>
          <w:tcPr>
            <w:tcW w:w="1968" w:type="pct"/>
          </w:tcPr>
          <w:p w14:paraId="73EF5E1F" w14:textId="4928802C" w:rsidR="00AA392E" w:rsidRDefault="00AA392E" w:rsidP="00AA392E">
            <w:pPr>
              <w:pStyle w:val="Tabelltext"/>
              <w:cnfStyle w:val="000000100000" w:firstRow="0" w:lastRow="0" w:firstColumn="0" w:lastColumn="0" w:oddVBand="0" w:evenVBand="0" w:oddHBand="1" w:evenHBand="0" w:firstRowFirstColumn="0" w:firstRowLastColumn="0" w:lastRowFirstColumn="0" w:lastRowLastColumn="0"/>
            </w:pPr>
            <w:r w:rsidRPr="00C82FCC">
              <w:t>7 700</w:t>
            </w:r>
          </w:p>
        </w:tc>
      </w:tr>
      <w:tr w:rsidR="00AA392E" w14:paraId="79F73E06" w14:textId="77777777" w:rsidTr="006F6DB9">
        <w:tc>
          <w:tcPr>
            <w:cnfStyle w:val="001000000000" w:firstRow="0" w:lastRow="0" w:firstColumn="1" w:lastColumn="0" w:oddVBand="0" w:evenVBand="0" w:oddHBand="0" w:evenHBand="0" w:firstRowFirstColumn="0" w:firstRowLastColumn="0" w:lastRowFirstColumn="0" w:lastRowLastColumn="0"/>
            <w:tcW w:w="887" w:type="pct"/>
            <w:tcBorders>
              <w:bottom w:val="single" w:sz="4" w:space="0" w:color="1F497D" w:themeColor="text2"/>
            </w:tcBorders>
          </w:tcPr>
          <w:p w14:paraId="3118B448" w14:textId="2BE196BB" w:rsidR="00AA392E" w:rsidRDefault="00AA392E" w:rsidP="00AA392E">
            <w:pPr>
              <w:pStyle w:val="Tabelltext"/>
            </w:pPr>
            <w:r w:rsidRPr="00C82FCC">
              <w:t>2016</w:t>
            </w:r>
          </w:p>
        </w:tc>
        <w:tc>
          <w:tcPr>
            <w:tcW w:w="2145" w:type="pct"/>
            <w:tcBorders>
              <w:bottom w:val="single" w:sz="4" w:space="0" w:color="1F497D" w:themeColor="text2"/>
            </w:tcBorders>
          </w:tcPr>
          <w:p w14:paraId="1BC90633" w14:textId="7128C70F" w:rsidR="00AA392E" w:rsidRDefault="00AA392E" w:rsidP="00AA392E">
            <w:pPr>
              <w:pStyle w:val="Tabelltext"/>
              <w:cnfStyle w:val="000000000000" w:firstRow="0" w:lastRow="0" w:firstColumn="0" w:lastColumn="0" w:oddVBand="0" w:evenVBand="0" w:oddHBand="0" w:evenHBand="0" w:firstRowFirstColumn="0" w:firstRowLastColumn="0" w:lastRowFirstColumn="0" w:lastRowLastColumn="0"/>
            </w:pPr>
            <w:r w:rsidRPr="00C82FCC">
              <w:t>62 100</w:t>
            </w:r>
          </w:p>
        </w:tc>
        <w:tc>
          <w:tcPr>
            <w:tcW w:w="1968" w:type="pct"/>
            <w:tcBorders>
              <w:bottom w:val="single" w:sz="4" w:space="0" w:color="1F497D" w:themeColor="text2"/>
            </w:tcBorders>
          </w:tcPr>
          <w:p w14:paraId="09FF966A" w14:textId="1FB11DBA" w:rsidR="00AA392E" w:rsidRDefault="00AA392E" w:rsidP="00AA392E">
            <w:pPr>
              <w:pStyle w:val="Tabelltext"/>
              <w:cnfStyle w:val="000000000000" w:firstRow="0" w:lastRow="0" w:firstColumn="0" w:lastColumn="0" w:oddVBand="0" w:evenVBand="0" w:oddHBand="0" w:evenHBand="0" w:firstRowFirstColumn="0" w:firstRowLastColumn="0" w:lastRowFirstColumn="0" w:lastRowLastColumn="0"/>
            </w:pPr>
            <w:r w:rsidRPr="00C82FCC">
              <w:t>7 900</w:t>
            </w:r>
          </w:p>
        </w:tc>
      </w:tr>
      <w:tr w:rsidR="00AA392E" w14:paraId="39CE5EBC" w14:textId="77777777" w:rsidTr="006F6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Borders>
              <w:top w:val="single" w:sz="4" w:space="0" w:color="1F497D" w:themeColor="text2"/>
              <w:bottom w:val="single" w:sz="4" w:space="0" w:color="1F497D" w:themeColor="text2"/>
            </w:tcBorders>
          </w:tcPr>
          <w:p w14:paraId="76B66A05" w14:textId="68CE1D78" w:rsidR="00AA392E" w:rsidRDefault="00AA392E" w:rsidP="00AA392E">
            <w:pPr>
              <w:pStyle w:val="Tabelltext"/>
            </w:pPr>
            <w:r w:rsidRPr="00C82FCC">
              <w:t>2017</w:t>
            </w:r>
          </w:p>
        </w:tc>
        <w:tc>
          <w:tcPr>
            <w:tcW w:w="2145" w:type="pct"/>
            <w:tcBorders>
              <w:top w:val="single" w:sz="4" w:space="0" w:color="1F497D" w:themeColor="text2"/>
              <w:bottom w:val="single" w:sz="4" w:space="0" w:color="1F497D" w:themeColor="text2"/>
            </w:tcBorders>
          </w:tcPr>
          <w:p w14:paraId="4F0E3FEC" w14:textId="464D6793" w:rsidR="00AA392E" w:rsidRDefault="00AA392E" w:rsidP="00AA392E">
            <w:pPr>
              <w:pStyle w:val="Tabelltext"/>
              <w:cnfStyle w:val="000000100000" w:firstRow="0" w:lastRow="0" w:firstColumn="0" w:lastColumn="0" w:oddVBand="0" w:evenVBand="0" w:oddHBand="1" w:evenHBand="0" w:firstRowFirstColumn="0" w:firstRowLastColumn="0" w:lastRowFirstColumn="0" w:lastRowLastColumn="0"/>
            </w:pPr>
            <w:r w:rsidRPr="00C82FCC">
              <w:t>64 700</w:t>
            </w:r>
          </w:p>
        </w:tc>
        <w:tc>
          <w:tcPr>
            <w:tcW w:w="1968" w:type="pct"/>
            <w:tcBorders>
              <w:top w:val="single" w:sz="4" w:space="0" w:color="1F497D" w:themeColor="text2"/>
              <w:bottom w:val="single" w:sz="4" w:space="0" w:color="1F497D" w:themeColor="text2"/>
            </w:tcBorders>
          </w:tcPr>
          <w:p w14:paraId="70B70F2F" w14:textId="228B4A38" w:rsidR="00AA392E" w:rsidRDefault="00AA392E" w:rsidP="00AA392E">
            <w:pPr>
              <w:pStyle w:val="Tabelltext"/>
              <w:cnfStyle w:val="000000100000" w:firstRow="0" w:lastRow="0" w:firstColumn="0" w:lastColumn="0" w:oddVBand="0" w:evenVBand="0" w:oddHBand="1" w:evenHBand="0" w:firstRowFirstColumn="0" w:firstRowLastColumn="0" w:lastRowFirstColumn="0" w:lastRowLastColumn="0"/>
            </w:pPr>
            <w:r w:rsidRPr="00C82FCC">
              <w:t>11 800</w:t>
            </w:r>
          </w:p>
        </w:tc>
      </w:tr>
      <w:tr w:rsidR="00AA392E" w14:paraId="5C06E21D" w14:textId="77777777" w:rsidTr="006F6DB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 w:type="pct"/>
            <w:tcBorders>
              <w:top w:val="single" w:sz="4" w:space="0" w:color="1F497D" w:themeColor="text2"/>
            </w:tcBorders>
          </w:tcPr>
          <w:p w14:paraId="1B2E69CC" w14:textId="54AB1BB0" w:rsidR="00AA392E" w:rsidRDefault="00AA392E" w:rsidP="00AA392E">
            <w:pPr>
              <w:pStyle w:val="Tabelltext"/>
            </w:pPr>
            <w:r w:rsidRPr="00C82FCC">
              <w:t>2018</w:t>
            </w:r>
          </w:p>
        </w:tc>
        <w:tc>
          <w:tcPr>
            <w:tcW w:w="2145" w:type="pct"/>
            <w:tcBorders>
              <w:top w:val="single" w:sz="4" w:space="0" w:color="1F497D" w:themeColor="text2"/>
            </w:tcBorders>
          </w:tcPr>
          <w:p w14:paraId="5E9D87BB" w14:textId="43520481" w:rsidR="00AA392E" w:rsidRDefault="00AA392E" w:rsidP="00AA392E">
            <w:pPr>
              <w:pStyle w:val="Tabelltext"/>
              <w:cnfStyle w:val="010000000000" w:firstRow="0" w:lastRow="1" w:firstColumn="0" w:lastColumn="0" w:oddVBand="0" w:evenVBand="0" w:oddHBand="0" w:evenHBand="0" w:firstRowFirstColumn="0" w:firstRowLastColumn="0" w:lastRowFirstColumn="0" w:lastRowLastColumn="0"/>
            </w:pPr>
            <w:r w:rsidRPr="00C82FCC">
              <w:t>68 100</w:t>
            </w:r>
          </w:p>
        </w:tc>
        <w:tc>
          <w:tcPr>
            <w:tcW w:w="1968" w:type="pct"/>
            <w:tcBorders>
              <w:top w:val="single" w:sz="4" w:space="0" w:color="1F497D" w:themeColor="text2"/>
            </w:tcBorders>
          </w:tcPr>
          <w:p w14:paraId="5C6CFBDB" w14:textId="3C83B356" w:rsidR="00AA392E" w:rsidRDefault="00AA392E" w:rsidP="00AA392E">
            <w:pPr>
              <w:pStyle w:val="Tabelltext"/>
              <w:cnfStyle w:val="010000000000" w:firstRow="0" w:lastRow="1" w:firstColumn="0" w:lastColumn="0" w:oddVBand="0" w:evenVBand="0" w:oddHBand="0" w:evenHBand="0" w:firstRowFirstColumn="0" w:firstRowLastColumn="0" w:lastRowFirstColumn="0" w:lastRowLastColumn="0"/>
            </w:pPr>
            <w:r w:rsidRPr="00C82FCC">
              <w:t>12 500</w:t>
            </w:r>
          </w:p>
        </w:tc>
      </w:tr>
    </w:tbl>
    <w:sdt>
      <w:sdtPr>
        <w:rPr>
          <w:color w:val="5F5F5F"/>
        </w:rPr>
        <w:id w:val="-213591748"/>
        <w:placeholder>
          <w:docPart w:val="DA8254CEC55440F4B8049B47A72C785B"/>
        </w:placeholder>
        <w:temporary/>
        <w:showingPlcHdr/>
      </w:sdtPr>
      <w:sdtEndPr/>
      <w:sdtContent>
        <w:p w14:paraId="1D135A54" w14:textId="77777777" w:rsidR="003A2DAD" w:rsidRDefault="003A2DAD" w:rsidP="00CD74DD">
          <w:pPr>
            <w:pStyle w:val="Kllaunderbredtabell"/>
            <w:rPr>
              <w:color w:val="5F5F5F"/>
            </w:rPr>
          </w:pPr>
          <w:r w:rsidRPr="005B7BB2">
            <w:rPr>
              <w:rStyle w:val="Platshllartext"/>
              <w:szCs w:val="14"/>
            </w:rPr>
            <w:t>[Källa]</w:t>
          </w:r>
        </w:p>
      </w:sdtContent>
    </w:sdt>
    <w:p w14:paraId="6A8E8291" w14:textId="3FB90841" w:rsidR="00FA5E96" w:rsidRDefault="00846DF7" w:rsidP="0077704B">
      <w:pPr>
        <w:pStyle w:val="Rubrik3"/>
        <w:spacing w:before="240" w:after="40"/>
        <w:ind w:left="680" w:hanging="680"/>
        <w:rPr>
          <w:szCs w:val="18"/>
        </w:rPr>
      </w:pPr>
      <w:bookmarkStart w:id="128" w:name="_Toc117768225"/>
      <w:r w:rsidRPr="002F0568">
        <w:rPr>
          <w:szCs w:val="18"/>
        </w:rPr>
        <w:t>K</w:t>
      </w:r>
      <w:r w:rsidR="00FA5E96" w:rsidRPr="002F0568">
        <w:rPr>
          <w:szCs w:val="18"/>
        </w:rPr>
        <w:t>2.2.</w:t>
      </w:r>
      <w:r w:rsidR="00364A47" w:rsidRPr="002F0568">
        <w:rPr>
          <w:szCs w:val="18"/>
        </w:rPr>
        <w:t>2</w:t>
      </w:r>
      <w:r w:rsidR="00FA5E96" w:rsidRPr="002F0568">
        <w:rPr>
          <w:szCs w:val="18"/>
        </w:rPr>
        <w:tab/>
        <w:t>Mätning</w:t>
      </w:r>
      <w:bookmarkEnd w:id="122"/>
      <w:bookmarkEnd w:id="123"/>
      <w:bookmarkEnd w:id="124"/>
      <w:bookmarkEnd w:id="125"/>
      <w:bookmarkEnd w:id="126"/>
      <w:bookmarkEnd w:id="127"/>
      <w:bookmarkEnd w:id="128"/>
    </w:p>
    <w:p w14:paraId="6C3176AD" w14:textId="0013E6D6" w:rsidR="00112EE9" w:rsidRPr="00B84232" w:rsidRDefault="00112EE9" w:rsidP="00112EE9">
      <w:pPr>
        <w:rPr>
          <w:rFonts w:ascii="PT Serif" w:hAnsi="PT Serif"/>
          <w:sz w:val="20"/>
          <w:szCs w:val="20"/>
        </w:rPr>
      </w:pPr>
      <w:r w:rsidRPr="00B84232">
        <w:rPr>
          <w:rFonts w:ascii="PT Serif" w:hAnsi="PT Serif"/>
          <w:sz w:val="20"/>
          <w:szCs w:val="20"/>
        </w:rPr>
        <w:t xml:space="preserve">För information om osäkerhet till följd av </w:t>
      </w:r>
      <w:r>
        <w:rPr>
          <w:rFonts w:ascii="PT Serif" w:hAnsi="PT Serif"/>
          <w:sz w:val="20"/>
          <w:szCs w:val="20"/>
        </w:rPr>
        <w:t>mätnings</w:t>
      </w:r>
      <w:r w:rsidRPr="00B84232">
        <w:rPr>
          <w:rFonts w:ascii="PT Serif" w:hAnsi="PT Serif"/>
          <w:sz w:val="20"/>
          <w:szCs w:val="20"/>
        </w:rPr>
        <w:t xml:space="preserve">fel i SCB:s egna ingående statistik- och registerprodukter </w:t>
      </w:r>
      <w:r w:rsidR="0092406C">
        <w:rPr>
          <w:rFonts w:ascii="PT Serif" w:hAnsi="PT Serif"/>
          <w:sz w:val="20"/>
          <w:szCs w:val="20"/>
        </w:rPr>
        <w:t xml:space="preserve">finns beskrivet i dokumentet </w:t>
      </w:r>
      <w:r w:rsidRPr="00B84232">
        <w:rPr>
          <w:rFonts w:ascii="PT Serif" w:hAnsi="PT Serif"/>
          <w:i/>
          <w:iCs/>
          <w:sz w:val="20"/>
          <w:szCs w:val="20"/>
        </w:rPr>
        <w:t xml:space="preserve">Det statistiska registrets framställning och kvalitet </w:t>
      </w:r>
      <w:r w:rsidRPr="00B84232">
        <w:rPr>
          <w:rFonts w:ascii="PT Serif" w:hAnsi="PT Serif"/>
          <w:sz w:val="20"/>
          <w:szCs w:val="20"/>
        </w:rPr>
        <w:t xml:space="preserve">eller i dokumentet </w:t>
      </w:r>
      <w:r w:rsidRPr="00B84232">
        <w:rPr>
          <w:rFonts w:ascii="PT Serif" w:hAnsi="PT Serif"/>
          <w:i/>
          <w:iCs/>
          <w:sz w:val="20"/>
          <w:szCs w:val="20"/>
        </w:rPr>
        <w:t>Kvalitetsdeklaration</w:t>
      </w:r>
      <w:r w:rsidRPr="00B84232">
        <w:rPr>
          <w:rFonts w:ascii="PT Serif" w:hAnsi="PT Serif"/>
          <w:sz w:val="20"/>
          <w:szCs w:val="20"/>
        </w:rPr>
        <w:t xml:space="preserve"> för respektive register.</w:t>
      </w:r>
    </w:p>
    <w:p w14:paraId="3A15D909" w14:textId="77777777" w:rsidR="00F903D7" w:rsidRPr="001C7937" w:rsidRDefault="00F903D7" w:rsidP="00F903D7">
      <w:pPr>
        <w:pStyle w:val="Liststycke"/>
        <w:ind w:left="0"/>
        <w:rPr>
          <w:rFonts w:ascii="PT Serif" w:hAnsi="PT Serif"/>
          <w:sz w:val="20"/>
          <w:szCs w:val="20"/>
        </w:rPr>
      </w:pPr>
      <w:bookmarkStart w:id="129" w:name="_Toc418595702"/>
      <w:bookmarkStart w:id="130" w:name="_Toc430277564"/>
      <w:bookmarkStart w:id="131" w:name="_Toc449949581"/>
      <w:bookmarkStart w:id="132" w:name="_Toc467250869"/>
      <w:bookmarkStart w:id="133" w:name="_Toc467251701"/>
      <w:bookmarkStart w:id="134" w:name="_Toc467482237"/>
      <w:r w:rsidRPr="001C7937">
        <w:rPr>
          <w:rFonts w:ascii="PT Serif" w:hAnsi="PT Serif"/>
          <w:sz w:val="20"/>
          <w:szCs w:val="20"/>
        </w:rPr>
        <w:t>I data från Migrationsverket finns osäkerhet till följd av en viss eftersläpning finns i materialet. D</w:t>
      </w:r>
      <w:r w:rsidRPr="001C7937">
        <w:rPr>
          <w:rFonts w:ascii="PT Serif" w:hAnsi="PT Serif"/>
          <w:iCs/>
          <w:sz w:val="20"/>
          <w:szCs w:val="20"/>
        </w:rPr>
        <w:t>et kan saknas uppgifter för de som får sitt beslut sent på året och inte hinner folkbokföra sig förrän senare på det nya året. Det finns även osäkerhet till följd av kodning som görs. Det förekommer att</w:t>
      </w:r>
      <w:r w:rsidRPr="001C7937">
        <w:rPr>
          <w:rFonts w:ascii="PT Serif" w:hAnsi="PT Serif"/>
          <w:sz w:val="20"/>
          <w:szCs w:val="20"/>
        </w:rPr>
        <w:t xml:space="preserve"> anhöriga till arbetstagare får samma klassning som arbetstagaren. Det gör att arbetstagargruppen är överskattad och kan verka konstig vid en åldersfördelning (eftersom barn kan se ut att ha kommit som arbetstagare). Om även yrkeskod är satt för arbetstagaren följer samma egenskap även deras anhöriga. Liknande kan uppstå när barn till student söker och beviljas uppehållstillstånd – barnet kan klassas som student.</w:t>
      </w:r>
    </w:p>
    <w:p w14:paraId="2A8A557D" w14:textId="77777777" w:rsidR="00F903D7" w:rsidRPr="00F903D7" w:rsidRDefault="00F903D7" w:rsidP="00F903D7">
      <w:pPr>
        <w:rPr>
          <w:rFonts w:ascii="PT Serif" w:hAnsi="PT Serif"/>
          <w:color w:val="FF0000"/>
          <w:sz w:val="20"/>
          <w:szCs w:val="20"/>
        </w:rPr>
      </w:pPr>
      <w:r w:rsidRPr="001C7937">
        <w:rPr>
          <w:rFonts w:ascii="PT Serif" w:hAnsi="PT Serif"/>
          <w:sz w:val="20"/>
          <w:szCs w:val="20"/>
        </w:rPr>
        <w:t>I data från Socialstyrelsen förekommer det osäkerhet till följd att inrapportering från kommunerna har skett på felaktigt sätt. Kommunerna rapporterar in månad för utbetalning, i stället för den månad som biståndet avser. De flest sådana felaktigheter finns då ekonomiskt bistånd som avsett januari, har rapporterats på december månad året innan.</w:t>
      </w:r>
    </w:p>
    <w:p w14:paraId="17FE6611" w14:textId="726F2D3A" w:rsidR="00F903D7" w:rsidRPr="00F903D7" w:rsidRDefault="00F903D7" w:rsidP="00F903D7">
      <w:pPr>
        <w:rPr>
          <w:rFonts w:ascii="PT Serif" w:hAnsi="PT Serif"/>
          <w:color w:val="FF0000"/>
          <w:sz w:val="20"/>
          <w:szCs w:val="20"/>
        </w:rPr>
      </w:pPr>
      <w:r w:rsidRPr="00A70FC4">
        <w:rPr>
          <w:rFonts w:ascii="PT Serif" w:hAnsi="PT Serif"/>
          <w:sz w:val="20"/>
          <w:szCs w:val="20"/>
        </w:rPr>
        <w:t>Uppgifter för ekonomiskt bistånd levereras av Socialstyrelsen. Socialstyrelsen skapar ett eget statistikregister utifrån en insamling av uppgifter från kommunerna. Uppgifterna avser utbetalningar av ekonomiskt bistånd under aktuellt inkomstår. SCB får uppgifter från en levande registerdatabas, dvs. en databas som uppdateras löpande. Om SCB får en leverans vid en senare tidpunkt än när Socialstyrelsen tar ut sin statistik, så kan uppgifter ha kompletterats eller ändrats, vilket innebär att SCB:s uppgift och Socialstyrelsens publicerade uppgift kan skilja. Det finns även uppgifter för ej folkbokförda i Socialstyrelsens data</w:t>
      </w:r>
      <w:r w:rsidR="001C7937" w:rsidRPr="00A70FC4">
        <w:rPr>
          <w:rFonts w:ascii="PT Serif" w:hAnsi="PT Serif"/>
          <w:sz w:val="20"/>
          <w:szCs w:val="20"/>
        </w:rPr>
        <w:t xml:space="preserve">, de ingår dock inte i STATIV. </w:t>
      </w:r>
      <w:r w:rsidRPr="00A70FC4">
        <w:rPr>
          <w:rFonts w:ascii="PT Serif" w:hAnsi="PT Serif"/>
          <w:sz w:val="20"/>
          <w:szCs w:val="20"/>
        </w:rPr>
        <w:t>Ekonomiskt bistånd kan beviljas till ensamkommande barn.</w:t>
      </w:r>
    </w:p>
    <w:p w14:paraId="6A8E8294" w14:textId="6099C467" w:rsidR="00FA5E96" w:rsidRDefault="00846DF7" w:rsidP="0077704B">
      <w:pPr>
        <w:pStyle w:val="Rubrik3"/>
        <w:spacing w:before="240" w:after="40"/>
        <w:ind w:left="680" w:hanging="680"/>
        <w:rPr>
          <w:szCs w:val="18"/>
        </w:rPr>
      </w:pPr>
      <w:bookmarkStart w:id="135" w:name="_Toc117768226"/>
      <w:r w:rsidRPr="002F0568">
        <w:rPr>
          <w:szCs w:val="18"/>
        </w:rPr>
        <w:t>K</w:t>
      </w:r>
      <w:r w:rsidR="00FA5E96" w:rsidRPr="002F0568">
        <w:rPr>
          <w:szCs w:val="18"/>
        </w:rPr>
        <w:t>2.2.</w:t>
      </w:r>
      <w:r w:rsidR="00364A47" w:rsidRPr="002F0568">
        <w:rPr>
          <w:szCs w:val="18"/>
        </w:rPr>
        <w:t>3</w:t>
      </w:r>
      <w:r w:rsidR="00FA5E96" w:rsidRPr="002F0568">
        <w:rPr>
          <w:szCs w:val="18"/>
        </w:rPr>
        <w:tab/>
        <w:t>Bortfall</w:t>
      </w:r>
      <w:bookmarkEnd w:id="129"/>
      <w:bookmarkEnd w:id="130"/>
      <w:bookmarkEnd w:id="131"/>
      <w:bookmarkEnd w:id="132"/>
      <w:bookmarkEnd w:id="133"/>
      <w:bookmarkEnd w:id="134"/>
      <w:bookmarkEnd w:id="135"/>
    </w:p>
    <w:p w14:paraId="7DAE6B0E" w14:textId="79F31DCA" w:rsidR="00112EE9" w:rsidRPr="00B84232" w:rsidRDefault="00112EE9" w:rsidP="00112EE9">
      <w:pPr>
        <w:rPr>
          <w:rFonts w:ascii="PT Serif" w:hAnsi="PT Serif"/>
          <w:sz w:val="20"/>
          <w:szCs w:val="20"/>
        </w:rPr>
      </w:pPr>
      <w:r w:rsidRPr="00B84232">
        <w:rPr>
          <w:rFonts w:ascii="PT Serif" w:hAnsi="PT Serif"/>
          <w:sz w:val="20"/>
          <w:szCs w:val="20"/>
        </w:rPr>
        <w:t>För information om osäkerhet till följd av</w:t>
      </w:r>
      <w:r>
        <w:rPr>
          <w:rFonts w:ascii="PT Serif" w:hAnsi="PT Serif"/>
          <w:sz w:val="20"/>
          <w:szCs w:val="20"/>
        </w:rPr>
        <w:t xml:space="preserve"> bortfall</w:t>
      </w:r>
      <w:r w:rsidRPr="00B84232">
        <w:rPr>
          <w:rFonts w:ascii="PT Serif" w:hAnsi="PT Serif"/>
          <w:sz w:val="20"/>
          <w:szCs w:val="20"/>
        </w:rPr>
        <w:t xml:space="preserve"> i SCB:s egna ingående statistik- och registerprodukter </w:t>
      </w:r>
      <w:r w:rsidR="0092406C">
        <w:rPr>
          <w:rFonts w:ascii="PT Serif" w:hAnsi="PT Serif"/>
          <w:sz w:val="20"/>
          <w:szCs w:val="20"/>
        </w:rPr>
        <w:t xml:space="preserve">finns beskrivet i dokumentet </w:t>
      </w:r>
      <w:r w:rsidRPr="00B84232">
        <w:rPr>
          <w:rFonts w:ascii="PT Serif" w:hAnsi="PT Serif"/>
          <w:i/>
          <w:iCs/>
          <w:sz w:val="20"/>
          <w:szCs w:val="20"/>
        </w:rPr>
        <w:t xml:space="preserve">Det statistiska registrets framställning och kvalitet </w:t>
      </w:r>
      <w:r w:rsidRPr="00B84232">
        <w:rPr>
          <w:rFonts w:ascii="PT Serif" w:hAnsi="PT Serif"/>
          <w:sz w:val="20"/>
          <w:szCs w:val="20"/>
        </w:rPr>
        <w:t xml:space="preserve">eller i dokumentet </w:t>
      </w:r>
      <w:r w:rsidRPr="00B84232">
        <w:rPr>
          <w:rFonts w:ascii="PT Serif" w:hAnsi="PT Serif"/>
          <w:i/>
          <w:iCs/>
          <w:sz w:val="20"/>
          <w:szCs w:val="20"/>
        </w:rPr>
        <w:t>Kvalitetsdeklaration</w:t>
      </w:r>
      <w:r w:rsidRPr="00B84232">
        <w:rPr>
          <w:rFonts w:ascii="PT Serif" w:hAnsi="PT Serif"/>
          <w:sz w:val="20"/>
          <w:szCs w:val="20"/>
        </w:rPr>
        <w:t xml:space="preserve"> för respektive register.</w:t>
      </w:r>
    </w:p>
    <w:p w14:paraId="6A8E829D" w14:textId="62E9AE82" w:rsidR="00FA5E96" w:rsidRDefault="00846DF7" w:rsidP="0077704B">
      <w:pPr>
        <w:pStyle w:val="Rubrik3"/>
        <w:spacing w:before="240" w:after="40"/>
        <w:ind w:left="680" w:hanging="680"/>
        <w:rPr>
          <w:szCs w:val="18"/>
        </w:rPr>
      </w:pPr>
      <w:bookmarkStart w:id="136" w:name="_Toc418595703"/>
      <w:bookmarkStart w:id="137" w:name="_Toc430277565"/>
      <w:bookmarkStart w:id="138" w:name="_Toc449949582"/>
      <w:bookmarkStart w:id="139" w:name="_Toc467250870"/>
      <w:bookmarkStart w:id="140" w:name="_Toc467251702"/>
      <w:bookmarkStart w:id="141" w:name="_Toc467482238"/>
      <w:bookmarkStart w:id="142" w:name="_Toc117768227"/>
      <w:r w:rsidRPr="002F0568">
        <w:rPr>
          <w:szCs w:val="18"/>
        </w:rPr>
        <w:t>K</w:t>
      </w:r>
      <w:r w:rsidR="00FA5E96" w:rsidRPr="002F0568">
        <w:rPr>
          <w:szCs w:val="18"/>
        </w:rPr>
        <w:t>2.2.</w:t>
      </w:r>
      <w:r w:rsidR="00100B0C" w:rsidRPr="002F0568">
        <w:rPr>
          <w:szCs w:val="18"/>
        </w:rPr>
        <w:t>4</w:t>
      </w:r>
      <w:r w:rsidR="00FA5E96" w:rsidRPr="002F0568">
        <w:rPr>
          <w:szCs w:val="18"/>
        </w:rPr>
        <w:tab/>
        <w:t>Bearbetning</w:t>
      </w:r>
      <w:bookmarkEnd w:id="136"/>
      <w:bookmarkEnd w:id="137"/>
      <w:bookmarkEnd w:id="138"/>
      <w:bookmarkEnd w:id="139"/>
      <w:bookmarkEnd w:id="140"/>
      <w:bookmarkEnd w:id="141"/>
      <w:r w:rsidR="009C5108" w:rsidRPr="002F0568">
        <w:rPr>
          <w:szCs w:val="18"/>
        </w:rPr>
        <w:t>ar</w:t>
      </w:r>
      <w:bookmarkEnd w:id="142"/>
    </w:p>
    <w:p w14:paraId="0C9E4A50" w14:textId="4712391B" w:rsidR="002F5AA5" w:rsidRDefault="00B84232" w:rsidP="002F5AA5">
      <w:pPr>
        <w:rPr>
          <w:rFonts w:ascii="PT Serif" w:eastAsia="Arial Unicode MS" w:hAnsi="PT Serif"/>
          <w:sz w:val="20"/>
          <w:szCs w:val="20"/>
        </w:rPr>
      </w:pPr>
      <w:bookmarkStart w:id="143" w:name="_Toc418595704"/>
      <w:bookmarkStart w:id="144" w:name="_Toc430277566"/>
      <w:bookmarkStart w:id="145" w:name="_Toc449949583"/>
      <w:bookmarkStart w:id="146" w:name="_Toc467250871"/>
      <w:bookmarkStart w:id="147" w:name="_Toc467251703"/>
      <w:bookmarkStart w:id="148" w:name="_Toc467482239"/>
      <w:r w:rsidRPr="00B84232">
        <w:rPr>
          <w:rFonts w:ascii="PT Serif" w:eastAsia="Arial Unicode MS" w:hAnsi="PT Serif"/>
          <w:sz w:val="20"/>
          <w:szCs w:val="20"/>
        </w:rPr>
        <w:t xml:space="preserve">Dataregistrering sker i de olika myndigheternas administrativa datasystem. Då uppgifterna bereds, dataregistreras och bearbetas genomförs både manuella och maskinella kontroller som kan ge upphov till rättelser och korrigeringar innan det kommer till SCB. </w:t>
      </w:r>
      <w:r w:rsidR="002F5AA5" w:rsidRPr="002F5AA5">
        <w:rPr>
          <w:rFonts w:ascii="PT Serif" w:eastAsia="Arial Unicode MS" w:hAnsi="PT Serif"/>
          <w:sz w:val="20"/>
          <w:szCs w:val="20"/>
        </w:rPr>
        <w:t xml:space="preserve">Då flera källor sammanförs finns en osäkerhet i att identiteterna inte har samma aktualitet. I bearbetningen av registret </w:t>
      </w:r>
      <w:r>
        <w:rPr>
          <w:rFonts w:ascii="PT Serif" w:eastAsia="Arial Unicode MS" w:hAnsi="PT Serif"/>
          <w:sz w:val="20"/>
          <w:szCs w:val="20"/>
        </w:rPr>
        <w:t>tar SCB</w:t>
      </w:r>
      <w:r w:rsidR="002F5AA5" w:rsidRPr="002F5AA5">
        <w:rPr>
          <w:rFonts w:ascii="PT Serif" w:eastAsia="Arial Unicode MS" w:hAnsi="PT Serif"/>
          <w:sz w:val="20"/>
          <w:szCs w:val="20"/>
        </w:rPr>
        <w:t xml:space="preserve"> hänsyn till kända personnummerändringar</w:t>
      </w:r>
      <w:r w:rsidR="002F5AA5" w:rsidRPr="00B84232">
        <w:rPr>
          <w:rFonts w:ascii="PT Serif" w:eastAsia="Arial Unicode MS" w:hAnsi="PT Serif"/>
          <w:sz w:val="20"/>
          <w:szCs w:val="20"/>
        </w:rPr>
        <w:t xml:space="preserve">. Det är speciellt viktigt </w:t>
      </w:r>
      <w:r w:rsidR="002F5AA5" w:rsidRPr="002F5AA5">
        <w:rPr>
          <w:rFonts w:ascii="PT Serif" w:eastAsia="Arial Unicode MS" w:hAnsi="PT Serif"/>
          <w:sz w:val="20"/>
          <w:szCs w:val="20"/>
        </w:rPr>
        <w:t xml:space="preserve">vad gäller materialet från Migrationsverket, då det sker många personnummerbyten och även en hel del återanvändning av personnummer. </w:t>
      </w:r>
    </w:p>
    <w:p w14:paraId="671E8397" w14:textId="45539B0A" w:rsidR="004C56CD" w:rsidRPr="00B84232" w:rsidRDefault="004C56CD" w:rsidP="004C56CD">
      <w:pPr>
        <w:rPr>
          <w:rFonts w:ascii="PT Serif" w:hAnsi="PT Serif"/>
          <w:sz w:val="20"/>
          <w:szCs w:val="20"/>
        </w:rPr>
      </w:pPr>
      <w:r w:rsidRPr="00B84232">
        <w:rPr>
          <w:rFonts w:ascii="PT Serif" w:hAnsi="PT Serif"/>
          <w:sz w:val="20"/>
          <w:szCs w:val="20"/>
        </w:rPr>
        <w:t xml:space="preserve">För information om osäkerhet till följd av bearbetningsfel i SCB:s egna ingående statistik- och registerprodukter </w:t>
      </w:r>
      <w:r w:rsidR="0092406C">
        <w:rPr>
          <w:rFonts w:ascii="PT Serif" w:hAnsi="PT Serif"/>
          <w:sz w:val="20"/>
          <w:szCs w:val="20"/>
        </w:rPr>
        <w:t xml:space="preserve">finns beskrivet i dokumentet </w:t>
      </w:r>
      <w:r w:rsidRPr="00B84232">
        <w:rPr>
          <w:rFonts w:ascii="PT Serif" w:hAnsi="PT Serif"/>
          <w:i/>
          <w:iCs/>
          <w:sz w:val="20"/>
          <w:szCs w:val="20"/>
        </w:rPr>
        <w:t xml:space="preserve">Det statistiska registrets framställning och kvalitet </w:t>
      </w:r>
      <w:r w:rsidRPr="00B84232">
        <w:rPr>
          <w:rFonts w:ascii="PT Serif" w:hAnsi="PT Serif"/>
          <w:sz w:val="20"/>
          <w:szCs w:val="20"/>
        </w:rPr>
        <w:t xml:space="preserve">eller i dokumentet </w:t>
      </w:r>
      <w:r w:rsidRPr="00B84232">
        <w:rPr>
          <w:rFonts w:ascii="PT Serif" w:hAnsi="PT Serif"/>
          <w:i/>
          <w:iCs/>
          <w:sz w:val="20"/>
          <w:szCs w:val="20"/>
        </w:rPr>
        <w:t>Kvalitetsdeklaration</w:t>
      </w:r>
      <w:r w:rsidRPr="00B84232">
        <w:rPr>
          <w:rFonts w:ascii="PT Serif" w:hAnsi="PT Serif"/>
          <w:sz w:val="20"/>
          <w:szCs w:val="20"/>
        </w:rPr>
        <w:t xml:space="preserve"> för respektive register.</w:t>
      </w:r>
    </w:p>
    <w:p w14:paraId="6A8E82A0" w14:textId="29EC3BB1" w:rsidR="00FA5E96" w:rsidRDefault="00846DF7" w:rsidP="002F5AA5">
      <w:pPr>
        <w:pStyle w:val="Rubrik3"/>
        <w:spacing w:before="0" w:after="40"/>
        <w:ind w:left="680" w:hanging="680"/>
        <w:rPr>
          <w:szCs w:val="18"/>
        </w:rPr>
      </w:pPr>
      <w:bookmarkStart w:id="149" w:name="_Toc117768228"/>
      <w:r w:rsidRPr="002F0568">
        <w:rPr>
          <w:szCs w:val="18"/>
        </w:rPr>
        <w:t>K</w:t>
      </w:r>
      <w:r w:rsidR="00FA5E96" w:rsidRPr="002F0568">
        <w:rPr>
          <w:szCs w:val="18"/>
        </w:rPr>
        <w:t>2.2.</w:t>
      </w:r>
      <w:r w:rsidR="00100B0C" w:rsidRPr="002F0568">
        <w:rPr>
          <w:szCs w:val="18"/>
        </w:rPr>
        <w:t>5</w:t>
      </w:r>
      <w:r w:rsidR="00FA5E96" w:rsidRPr="002F0568">
        <w:rPr>
          <w:szCs w:val="18"/>
        </w:rPr>
        <w:tab/>
        <w:t>Modellantaganden</w:t>
      </w:r>
      <w:bookmarkEnd w:id="143"/>
      <w:bookmarkEnd w:id="144"/>
      <w:bookmarkEnd w:id="145"/>
      <w:bookmarkEnd w:id="146"/>
      <w:bookmarkEnd w:id="147"/>
      <w:bookmarkEnd w:id="148"/>
      <w:bookmarkEnd w:id="149"/>
    </w:p>
    <w:p w14:paraId="66BAC03A" w14:textId="4D02BE24" w:rsidR="00EB7BCF" w:rsidRPr="00EB7BCF" w:rsidRDefault="00EB7BCF" w:rsidP="00EB7BCF">
      <w:pPr>
        <w:rPr>
          <w:rFonts w:ascii="PT Serif" w:eastAsia="Arial Unicode MS" w:hAnsi="PT Serif"/>
          <w:sz w:val="20"/>
          <w:szCs w:val="20"/>
        </w:rPr>
      </w:pPr>
      <w:r w:rsidRPr="00EB7BCF">
        <w:rPr>
          <w:rFonts w:ascii="PT Serif" w:eastAsia="Arial Unicode MS" w:hAnsi="PT Serif"/>
          <w:sz w:val="20"/>
          <w:szCs w:val="20"/>
        </w:rPr>
        <w:t>Härledningar av variabler görs direkt utifrån observationsvariabler i registret, d</w:t>
      </w:r>
      <w:r>
        <w:rPr>
          <w:rFonts w:ascii="PT Serif" w:eastAsia="Arial Unicode MS" w:hAnsi="PT Serif"/>
          <w:sz w:val="20"/>
          <w:szCs w:val="20"/>
        </w:rPr>
        <w:t xml:space="preserve">et </w:t>
      </w:r>
      <w:r w:rsidRPr="00EB7BCF">
        <w:rPr>
          <w:rFonts w:ascii="PT Serif" w:eastAsia="Arial Unicode MS" w:hAnsi="PT Serif"/>
          <w:sz w:val="20"/>
          <w:szCs w:val="20"/>
        </w:rPr>
        <w:t>v</w:t>
      </w:r>
      <w:r>
        <w:rPr>
          <w:rFonts w:ascii="PT Serif" w:eastAsia="Arial Unicode MS" w:hAnsi="PT Serif"/>
          <w:sz w:val="20"/>
          <w:szCs w:val="20"/>
        </w:rPr>
        <w:t xml:space="preserve">ill </w:t>
      </w:r>
      <w:r w:rsidRPr="00EB7BCF">
        <w:rPr>
          <w:rFonts w:ascii="PT Serif" w:eastAsia="Arial Unicode MS" w:hAnsi="PT Serif"/>
          <w:sz w:val="20"/>
          <w:szCs w:val="20"/>
        </w:rPr>
        <w:t>s</w:t>
      </w:r>
      <w:r>
        <w:rPr>
          <w:rFonts w:ascii="PT Serif" w:eastAsia="Arial Unicode MS" w:hAnsi="PT Serif"/>
          <w:sz w:val="20"/>
          <w:szCs w:val="20"/>
        </w:rPr>
        <w:t>äga</w:t>
      </w:r>
      <w:r w:rsidRPr="00EB7BCF">
        <w:rPr>
          <w:rFonts w:ascii="PT Serif" w:eastAsia="Arial Unicode MS" w:hAnsi="PT Serif"/>
          <w:sz w:val="20"/>
          <w:szCs w:val="20"/>
        </w:rPr>
        <w:t xml:space="preserve"> baseras inte på modellantaganden.</w:t>
      </w:r>
    </w:p>
    <w:p w14:paraId="5588FDB4" w14:textId="12BFC04C" w:rsidR="00DE55B9" w:rsidRPr="002F0568" w:rsidRDefault="00846DF7" w:rsidP="00DE55B9">
      <w:pPr>
        <w:pStyle w:val="Rubrik2"/>
        <w:spacing w:before="240" w:after="40"/>
        <w:ind w:left="680" w:hanging="680"/>
        <w:rPr>
          <w:szCs w:val="20"/>
        </w:rPr>
      </w:pPr>
      <w:bookmarkStart w:id="150" w:name="_Toc117768229"/>
      <w:r w:rsidRPr="002F0568">
        <w:rPr>
          <w:szCs w:val="20"/>
        </w:rPr>
        <w:t>K</w:t>
      </w:r>
      <w:r w:rsidR="00DE55B9" w:rsidRPr="002F0568">
        <w:rPr>
          <w:szCs w:val="20"/>
        </w:rPr>
        <w:t>2.3</w:t>
      </w:r>
      <w:r w:rsidR="00DE55B9" w:rsidRPr="002F0568">
        <w:rPr>
          <w:szCs w:val="20"/>
        </w:rPr>
        <w:tab/>
        <w:t>Preliminärt register jämfört med slutligt</w:t>
      </w:r>
      <w:bookmarkEnd w:id="150"/>
    </w:p>
    <w:p w14:paraId="5607523E" w14:textId="2A5EE5E3" w:rsidR="00AD6DC1" w:rsidRDefault="00AD6DC1" w:rsidP="00303BBF">
      <w:pPr>
        <w:spacing w:after="0" w:line="240" w:lineRule="auto"/>
        <w:rPr>
          <w:rFonts w:ascii="PT Serif" w:hAnsi="PT Serif" w:cs="Times New Roman"/>
          <w:sz w:val="20"/>
          <w:szCs w:val="20"/>
        </w:rPr>
      </w:pPr>
      <w:r w:rsidRPr="00E94D3F">
        <w:rPr>
          <w:rFonts w:ascii="PT Serif" w:hAnsi="PT Serif" w:cs="Times New Roman"/>
          <w:sz w:val="20"/>
          <w:szCs w:val="20"/>
        </w:rPr>
        <w:t xml:space="preserve">Endast slutligt </w:t>
      </w:r>
      <w:r w:rsidR="00A12926">
        <w:rPr>
          <w:rFonts w:ascii="PT Serif" w:hAnsi="PT Serif" w:cs="Times New Roman"/>
          <w:sz w:val="20"/>
          <w:szCs w:val="20"/>
        </w:rPr>
        <w:t>r</w:t>
      </w:r>
      <w:r w:rsidRPr="00E94D3F">
        <w:rPr>
          <w:rFonts w:ascii="PT Serif" w:hAnsi="PT Serif" w:cs="Times New Roman"/>
          <w:sz w:val="20"/>
          <w:szCs w:val="20"/>
        </w:rPr>
        <w:t>egister tas fra</w:t>
      </w:r>
      <w:r w:rsidR="009B4739" w:rsidRPr="00E94D3F">
        <w:rPr>
          <w:rFonts w:ascii="PT Serif" w:hAnsi="PT Serif" w:cs="Times New Roman"/>
          <w:sz w:val="20"/>
          <w:szCs w:val="20"/>
        </w:rPr>
        <w:t>m.</w:t>
      </w:r>
    </w:p>
    <w:p w14:paraId="6A8E82A3" w14:textId="3754E2D1" w:rsidR="00FA5E96" w:rsidRPr="002F0568" w:rsidRDefault="00846DF7" w:rsidP="0077704B">
      <w:pPr>
        <w:pStyle w:val="Rubrik1"/>
        <w:ind w:left="680" w:hanging="680"/>
        <w:rPr>
          <w:sz w:val="24"/>
          <w:szCs w:val="24"/>
        </w:rPr>
      </w:pPr>
      <w:bookmarkStart w:id="151" w:name="_Toc117768230"/>
      <w:r w:rsidRPr="002F0568">
        <w:rPr>
          <w:sz w:val="24"/>
          <w:szCs w:val="24"/>
        </w:rPr>
        <w:t>K</w:t>
      </w:r>
      <w:r w:rsidR="00FA5E96" w:rsidRPr="002F0568">
        <w:rPr>
          <w:sz w:val="24"/>
          <w:szCs w:val="24"/>
        </w:rPr>
        <w:t>3</w:t>
      </w:r>
      <w:r w:rsidR="00FA5E96" w:rsidRPr="002F0568">
        <w:rPr>
          <w:sz w:val="24"/>
          <w:szCs w:val="24"/>
        </w:rPr>
        <w:tab/>
      </w:r>
      <w:bookmarkStart w:id="152" w:name="_Toc467250873"/>
      <w:bookmarkStart w:id="153" w:name="_Toc467251705"/>
      <w:bookmarkStart w:id="154" w:name="_Toc467482241"/>
      <w:r w:rsidR="00FA5E96" w:rsidRPr="002F0568">
        <w:rPr>
          <w:sz w:val="24"/>
          <w:szCs w:val="24"/>
        </w:rPr>
        <w:t>Aktualitet och punktlighet</w:t>
      </w:r>
      <w:bookmarkEnd w:id="152"/>
      <w:bookmarkEnd w:id="153"/>
      <w:bookmarkEnd w:id="154"/>
      <w:bookmarkEnd w:id="151"/>
    </w:p>
    <w:p w14:paraId="6A8E82A5" w14:textId="7AC319C0" w:rsidR="00FA5E96" w:rsidRDefault="00846DF7" w:rsidP="0077704B">
      <w:pPr>
        <w:pStyle w:val="Rubrik2"/>
        <w:spacing w:before="240" w:after="40"/>
        <w:ind w:left="680" w:hanging="680"/>
        <w:rPr>
          <w:szCs w:val="22"/>
        </w:rPr>
      </w:pPr>
      <w:bookmarkStart w:id="155" w:name="_Toc467250874"/>
      <w:bookmarkStart w:id="156" w:name="_Toc467251706"/>
      <w:bookmarkStart w:id="157" w:name="_Toc467482242"/>
      <w:bookmarkStart w:id="158" w:name="_Toc117768231"/>
      <w:r w:rsidRPr="002F0568">
        <w:rPr>
          <w:szCs w:val="22"/>
        </w:rPr>
        <w:t>K</w:t>
      </w:r>
      <w:r w:rsidR="00FA5E96" w:rsidRPr="002F0568">
        <w:rPr>
          <w:szCs w:val="22"/>
        </w:rPr>
        <w:t>3.1</w:t>
      </w:r>
      <w:r w:rsidR="00FA5E96" w:rsidRPr="002F0568">
        <w:rPr>
          <w:szCs w:val="22"/>
        </w:rPr>
        <w:tab/>
        <w:t>Framställningstid</w:t>
      </w:r>
      <w:bookmarkEnd w:id="155"/>
      <w:bookmarkEnd w:id="156"/>
      <w:bookmarkEnd w:id="157"/>
      <w:bookmarkEnd w:id="158"/>
    </w:p>
    <w:p w14:paraId="2C562092" w14:textId="562952EA" w:rsidR="009D6C83" w:rsidRDefault="009D6C83" w:rsidP="004009DD">
      <w:pPr>
        <w:pStyle w:val="Default"/>
        <w:rPr>
          <w:rFonts w:ascii="PT Serif" w:hAnsi="PT Serif"/>
          <w:color w:val="auto"/>
          <w:sz w:val="20"/>
          <w:szCs w:val="20"/>
        </w:rPr>
      </w:pPr>
      <w:r w:rsidRPr="009D6C83">
        <w:rPr>
          <w:rFonts w:ascii="PT Serif" w:hAnsi="PT Serif"/>
          <w:color w:val="auto"/>
          <w:sz w:val="20"/>
          <w:szCs w:val="20"/>
        </w:rPr>
        <w:t>Framställningstiden är ca 18 månader efter referenstidpunkten. STATIV får tillgång till de olika källorna vid olika tidpunkter under året, den första leveransen kommer i mars året efter referenstidpunkten och den sista leveransen i april först året därpå. Det slutliga registret avseende 2020-</w:t>
      </w:r>
      <w:r w:rsidR="004A09C2">
        <w:rPr>
          <w:rFonts w:ascii="PT Serif" w:hAnsi="PT Serif"/>
          <w:color w:val="auto"/>
          <w:sz w:val="20"/>
          <w:szCs w:val="20"/>
        </w:rPr>
        <w:t>1</w:t>
      </w:r>
      <w:r w:rsidRPr="009D6C83">
        <w:rPr>
          <w:rFonts w:ascii="PT Serif" w:hAnsi="PT Serif"/>
          <w:color w:val="auto"/>
          <w:sz w:val="20"/>
          <w:szCs w:val="20"/>
        </w:rPr>
        <w:t xml:space="preserve">2-31 är klart i slutet </w:t>
      </w:r>
      <w:r>
        <w:rPr>
          <w:rFonts w:ascii="PT Serif" w:hAnsi="PT Serif"/>
          <w:color w:val="auto"/>
          <w:sz w:val="20"/>
          <w:szCs w:val="20"/>
        </w:rPr>
        <w:t xml:space="preserve">av </w:t>
      </w:r>
      <w:r w:rsidRPr="009D6C83">
        <w:rPr>
          <w:rFonts w:ascii="PT Serif" w:hAnsi="PT Serif"/>
          <w:color w:val="auto"/>
          <w:sz w:val="20"/>
          <w:szCs w:val="20"/>
        </w:rPr>
        <w:t>juni 2022.</w:t>
      </w:r>
    </w:p>
    <w:p w14:paraId="6A8E82A8" w14:textId="6CE987A3" w:rsidR="00FA5E96" w:rsidRDefault="00846DF7" w:rsidP="00364A47">
      <w:pPr>
        <w:pStyle w:val="Rubrik2"/>
        <w:spacing w:before="240" w:after="40"/>
        <w:ind w:left="680" w:hanging="680"/>
        <w:rPr>
          <w:szCs w:val="22"/>
        </w:rPr>
      </w:pPr>
      <w:bookmarkStart w:id="159" w:name="_Toc467250875"/>
      <w:bookmarkStart w:id="160" w:name="_Toc467251707"/>
      <w:bookmarkStart w:id="161" w:name="_Toc467482243"/>
      <w:bookmarkStart w:id="162" w:name="_Toc117768232"/>
      <w:r w:rsidRPr="002F0568">
        <w:rPr>
          <w:szCs w:val="22"/>
        </w:rPr>
        <w:t>K</w:t>
      </w:r>
      <w:r w:rsidR="00364A47" w:rsidRPr="002F0568">
        <w:rPr>
          <w:szCs w:val="22"/>
        </w:rPr>
        <w:t>3.2</w:t>
      </w:r>
      <w:r w:rsidR="00364A47" w:rsidRPr="002F0568">
        <w:rPr>
          <w:szCs w:val="22"/>
        </w:rPr>
        <w:tab/>
      </w:r>
      <w:r w:rsidR="00FA5E96" w:rsidRPr="002F0568">
        <w:rPr>
          <w:szCs w:val="22"/>
        </w:rPr>
        <w:t>Frekvens</w:t>
      </w:r>
      <w:bookmarkEnd w:id="159"/>
      <w:bookmarkEnd w:id="160"/>
      <w:bookmarkEnd w:id="161"/>
      <w:bookmarkEnd w:id="162"/>
    </w:p>
    <w:p w14:paraId="7BEBB1D4" w14:textId="778B0BD6" w:rsidR="00781671" w:rsidRDefault="002F2F49" w:rsidP="0004310C">
      <w:pPr>
        <w:spacing w:after="200" w:line="240" w:lineRule="atLeast"/>
        <w:rPr>
          <w:rFonts w:ascii="PT Serif" w:hAnsi="PT Serif"/>
          <w:sz w:val="20"/>
          <w:szCs w:val="20"/>
        </w:rPr>
      </w:pPr>
      <w:bookmarkStart w:id="163" w:name="_Toc467250876"/>
      <w:bookmarkStart w:id="164" w:name="_Toc467251708"/>
      <w:bookmarkStart w:id="165" w:name="_Toc467482244"/>
      <w:r w:rsidRPr="002F2F49">
        <w:rPr>
          <w:rFonts w:ascii="PT Serif" w:hAnsi="PT Serif"/>
          <w:sz w:val="20"/>
          <w:szCs w:val="20"/>
        </w:rPr>
        <w:t xml:space="preserve">Registret </w:t>
      </w:r>
      <w:r w:rsidR="00F20DF0">
        <w:rPr>
          <w:rFonts w:ascii="PT Serif" w:hAnsi="PT Serif"/>
          <w:sz w:val="20"/>
          <w:szCs w:val="20"/>
        </w:rPr>
        <w:t>framställs</w:t>
      </w:r>
      <w:r w:rsidRPr="002F2F49">
        <w:rPr>
          <w:rFonts w:ascii="PT Serif" w:hAnsi="PT Serif"/>
          <w:sz w:val="20"/>
          <w:szCs w:val="20"/>
        </w:rPr>
        <w:t xml:space="preserve"> årsvis.</w:t>
      </w:r>
      <w:r>
        <w:rPr>
          <w:rFonts w:ascii="PT Serif" w:hAnsi="PT Serif"/>
          <w:sz w:val="20"/>
          <w:szCs w:val="20"/>
        </w:rPr>
        <w:t xml:space="preserve"> </w:t>
      </w:r>
    </w:p>
    <w:p w14:paraId="7C8144FE" w14:textId="011BFAF1" w:rsidR="00781671" w:rsidRDefault="00825301" w:rsidP="0004310C">
      <w:pPr>
        <w:spacing w:after="200" w:line="240" w:lineRule="atLeast"/>
        <w:rPr>
          <w:rFonts w:ascii="PT Serif" w:hAnsi="PT Serif"/>
          <w:sz w:val="20"/>
          <w:szCs w:val="20"/>
        </w:rPr>
      </w:pPr>
      <w:r>
        <w:rPr>
          <w:rFonts w:ascii="PT Serif" w:hAnsi="PT Serif"/>
          <w:sz w:val="20"/>
          <w:szCs w:val="20"/>
        </w:rPr>
        <w:t xml:space="preserve">Både de interna leverantörerna på SCB samt de </w:t>
      </w:r>
      <w:r w:rsidR="00781671">
        <w:rPr>
          <w:rFonts w:ascii="PT Serif" w:hAnsi="PT Serif"/>
          <w:sz w:val="20"/>
          <w:szCs w:val="20"/>
        </w:rPr>
        <w:t xml:space="preserve">externa leverantörerna </w:t>
      </w:r>
      <w:r>
        <w:rPr>
          <w:rFonts w:ascii="PT Serif" w:hAnsi="PT Serif"/>
          <w:sz w:val="20"/>
          <w:szCs w:val="20"/>
        </w:rPr>
        <w:t>levererar uppgifter till STATIV en gång per år.</w:t>
      </w:r>
    </w:p>
    <w:p w14:paraId="6A8E82AB" w14:textId="598405AE" w:rsidR="00FA5E96" w:rsidRPr="002F0568" w:rsidRDefault="00846DF7" w:rsidP="0077704B">
      <w:pPr>
        <w:pStyle w:val="Rubrik2"/>
        <w:spacing w:before="240" w:after="40"/>
        <w:ind w:left="680" w:hanging="680"/>
        <w:rPr>
          <w:szCs w:val="22"/>
        </w:rPr>
      </w:pPr>
      <w:bookmarkStart w:id="166" w:name="_Toc117768233"/>
      <w:r w:rsidRPr="002F0568">
        <w:rPr>
          <w:szCs w:val="22"/>
        </w:rPr>
        <w:t>K</w:t>
      </w:r>
      <w:r w:rsidR="00FA5E96" w:rsidRPr="002F0568">
        <w:rPr>
          <w:szCs w:val="22"/>
        </w:rPr>
        <w:t>3.3</w:t>
      </w:r>
      <w:r w:rsidR="00FA5E96" w:rsidRPr="002F0568">
        <w:rPr>
          <w:szCs w:val="22"/>
        </w:rPr>
        <w:tab/>
        <w:t>Punktlighet</w:t>
      </w:r>
      <w:bookmarkEnd w:id="163"/>
      <w:bookmarkEnd w:id="164"/>
      <w:bookmarkEnd w:id="165"/>
      <w:bookmarkEnd w:id="166"/>
    </w:p>
    <w:p w14:paraId="377802A9" w14:textId="18F81A35" w:rsidR="0004310C" w:rsidRPr="002F0568" w:rsidRDefault="0004310C" w:rsidP="0004310C">
      <w:pPr>
        <w:spacing w:after="200" w:line="240" w:lineRule="atLeast"/>
        <w:rPr>
          <w:rFonts w:ascii="PT Serif" w:hAnsi="PT Serif"/>
          <w:sz w:val="20"/>
          <w:szCs w:val="20"/>
        </w:rPr>
      </w:pPr>
      <w:bookmarkStart w:id="167" w:name="_Toc467250877"/>
      <w:bookmarkStart w:id="168" w:name="_Toc467251709"/>
      <w:bookmarkStart w:id="169" w:name="_Toc467482245"/>
      <w:r>
        <w:rPr>
          <w:rFonts w:ascii="PT Serif" w:hAnsi="PT Serif"/>
          <w:sz w:val="20"/>
          <w:szCs w:val="20"/>
        </w:rPr>
        <w:t xml:space="preserve">Det </w:t>
      </w:r>
      <w:r w:rsidR="00A12926">
        <w:rPr>
          <w:rFonts w:ascii="PT Serif" w:hAnsi="PT Serif"/>
          <w:sz w:val="20"/>
          <w:szCs w:val="20"/>
        </w:rPr>
        <w:t>statistiska registret</w:t>
      </w:r>
      <w:r>
        <w:rPr>
          <w:rFonts w:ascii="PT Serif" w:hAnsi="PT Serif"/>
          <w:sz w:val="20"/>
          <w:szCs w:val="20"/>
        </w:rPr>
        <w:t xml:space="preserve"> var klart 2022-</w:t>
      </w:r>
      <w:r w:rsidR="00AA392E" w:rsidRPr="00AA392E">
        <w:rPr>
          <w:rFonts w:ascii="PT Serif" w:hAnsi="PT Serif"/>
          <w:sz w:val="20"/>
          <w:szCs w:val="20"/>
        </w:rPr>
        <w:t>06</w:t>
      </w:r>
      <w:r w:rsidRPr="00990607">
        <w:rPr>
          <w:rFonts w:ascii="PT Serif" w:hAnsi="PT Serif"/>
          <w:sz w:val="20"/>
          <w:szCs w:val="20"/>
        </w:rPr>
        <w:t>-</w:t>
      </w:r>
      <w:r w:rsidR="00990607" w:rsidRPr="00990607">
        <w:rPr>
          <w:rFonts w:ascii="PT Serif" w:hAnsi="PT Serif"/>
          <w:sz w:val="20"/>
          <w:szCs w:val="20"/>
        </w:rPr>
        <w:t>23</w:t>
      </w:r>
      <w:r w:rsidRPr="00990607">
        <w:rPr>
          <w:rFonts w:ascii="PT Serif" w:hAnsi="PT Serif"/>
          <w:sz w:val="20"/>
          <w:szCs w:val="20"/>
        </w:rPr>
        <w:t>.</w:t>
      </w:r>
    </w:p>
    <w:p w14:paraId="6A8E82AE" w14:textId="78934C7B" w:rsidR="00FA5E96" w:rsidRPr="002F0568" w:rsidRDefault="00846DF7" w:rsidP="0077704B">
      <w:pPr>
        <w:pStyle w:val="Rubrik1"/>
        <w:ind w:left="680" w:hanging="680"/>
        <w:rPr>
          <w:sz w:val="24"/>
          <w:szCs w:val="24"/>
        </w:rPr>
      </w:pPr>
      <w:bookmarkStart w:id="170" w:name="_Toc117768234"/>
      <w:r w:rsidRPr="002F0568">
        <w:rPr>
          <w:sz w:val="24"/>
          <w:szCs w:val="24"/>
        </w:rPr>
        <w:t>K</w:t>
      </w:r>
      <w:r w:rsidR="00FA5E96" w:rsidRPr="002F0568">
        <w:rPr>
          <w:sz w:val="24"/>
          <w:szCs w:val="24"/>
        </w:rPr>
        <w:t>4</w:t>
      </w:r>
      <w:r w:rsidR="00FA5E96" w:rsidRPr="002F0568">
        <w:rPr>
          <w:sz w:val="24"/>
          <w:szCs w:val="24"/>
        </w:rPr>
        <w:tab/>
        <w:t>Tillgänglighet och tydlighet</w:t>
      </w:r>
      <w:bookmarkEnd w:id="167"/>
      <w:bookmarkEnd w:id="168"/>
      <w:bookmarkEnd w:id="169"/>
      <w:bookmarkEnd w:id="170"/>
    </w:p>
    <w:p w14:paraId="6A8E82B0" w14:textId="62E31D24" w:rsidR="00FA5E96" w:rsidRPr="002F0568" w:rsidRDefault="00846DF7" w:rsidP="0077704B">
      <w:pPr>
        <w:pStyle w:val="Rubrik2"/>
        <w:spacing w:before="240" w:after="40"/>
        <w:ind w:left="680" w:hanging="680"/>
        <w:rPr>
          <w:szCs w:val="22"/>
        </w:rPr>
      </w:pPr>
      <w:bookmarkStart w:id="171" w:name="_Toc467250878"/>
      <w:bookmarkStart w:id="172" w:name="_Toc467251710"/>
      <w:bookmarkStart w:id="173" w:name="_Toc467482246"/>
      <w:bookmarkStart w:id="174" w:name="_Toc117768235"/>
      <w:r w:rsidRPr="002F0568">
        <w:rPr>
          <w:szCs w:val="22"/>
        </w:rPr>
        <w:t>K</w:t>
      </w:r>
      <w:r w:rsidR="00FA5E96" w:rsidRPr="002F0568">
        <w:rPr>
          <w:szCs w:val="22"/>
        </w:rPr>
        <w:t>4.1</w:t>
      </w:r>
      <w:r w:rsidR="00FA5E96" w:rsidRPr="002F0568">
        <w:rPr>
          <w:szCs w:val="22"/>
        </w:rPr>
        <w:tab/>
        <w:t>Tillgång till</w:t>
      </w:r>
      <w:bookmarkEnd w:id="171"/>
      <w:bookmarkEnd w:id="172"/>
      <w:bookmarkEnd w:id="173"/>
      <w:r w:rsidR="00364A47" w:rsidRPr="002F0568">
        <w:rPr>
          <w:szCs w:val="22"/>
        </w:rPr>
        <w:t xml:space="preserve"> registret</w:t>
      </w:r>
      <w:bookmarkEnd w:id="174"/>
    </w:p>
    <w:p w14:paraId="7D954B47" w14:textId="6D8DF947" w:rsidR="008448EC" w:rsidRPr="008448EC" w:rsidRDefault="00FB34BC" w:rsidP="008448EC">
      <w:pPr>
        <w:spacing w:after="0" w:line="240" w:lineRule="atLeast"/>
        <w:rPr>
          <w:rFonts w:ascii="PT Serif" w:hAnsi="PT Serif"/>
          <w:sz w:val="20"/>
          <w:szCs w:val="20"/>
        </w:rPr>
      </w:pPr>
      <w:bookmarkStart w:id="175" w:name="_Toc467250879"/>
      <w:bookmarkStart w:id="176" w:name="_Toc467251711"/>
      <w:bookmarkStart w:id="177" w:name="_Toc467482247"/>
      <w:r>
        <w:rPr>
          <w:rFonts w:ascii="PT Serif" w:hAnsi="PT Serif"/>
          <w:sz w:val="20"/>
          <w:szCs w:val="20"/>
        </w:rPr>
        <w:t xml:space="preserve">För att få full tillgång till STATIV behöver den </w:t>
      </w:r>
      <w:r w:rsidR="008448EC">
        <w:rPr>
          <w:rFonts w:ascii="PT Serif" w:hAnsi="PT Serif"/>
          <w:sz w:val="20"/>
          <w:szCs w:val="20"/>
        </w:rPr>
        <w:t>SCB:s anställd</w:t>
      </w:r>
      <w:r>
        <w:rPr>
          <w:rFonts w:ascii="PT Serif" w:hAnsi="PT Serif"/>
          <w:sz w:val="20"/>
          <w:szCs w:val="20"/>
        </w:rPr>
        <w:t xml:space="preserve">e ha genomgått en </w:t>
      </w:r>
      <w:r w:rsidRPr="00FB34BC">
        <w:rPr>
          <w:rFonts w:ascii="PT Serif" w:hAnsi="PT Serif"/>
          <w:sz w:val="20"/>
          <w:szCs w:val="20"/>
        </w:rPr>
        <w:t>säkerhetsprövning</w:t>
      </w:r>
      <w:r>
        <w:rPr>
          <w:rFonts w:ascii="PT Serif" w:hAnsi="PT Serif"/>
          <w:sz w:val="20"/>
          <w:szCs w:val="20"/>
        </w:rPr>
        <w:t xml:space="preserve"> samt ansökt om behörighet från behörig beställare. Övriga medarbetare kan ansöka om behörighet till en begränsad del av registret.</w:t>
      </w:r>
      <w:r w:rsidR="008448EC">
        <w:rPr>
          <w:rFonts w:ascii="PT Serif" w:hAnsi="PT Serif"/>
          <w:sz w:val="20"/>
          <w:szCs w:val="20"/>
        </w:rPr>
        <w:t xml:space="preserve"> </w:t>
      </w:r>
    </w:p>
    <w:p w14:paraId="26D95AF7" w14:textId="77777777" w:rsidR="008448EC" w:rsidRPr="003B5D8F" w:rsidRDefault="008448EC" w:rsidP="008448EC">
      <w:pPr>
        <w:spacing w:after="0" w:line="240" w:lineRule="atLeast"/>
        <w:rPr>
          <w:rFonts w:ascii="PT Serif" w:hAnsi="PT Serif"/>
          <w:b/>
          <w:bCs/>
          <w:sz w:val="20"/>
          <w:szCs w:val="20"/>
        </w:rPr>
      </w:pPr>
    </w:p>
    <w:p w14:paraId="70647996" w14:textId="7A5608BE" w:rsidR="000F2D64" w:rsidRPr="002F0568" w:rsidRDefault="000F2D64" w:rsidP="002F6EB4">
      <w:pPr>
        <w:spacing w:after="200" w:line="240" w:lineRule="atLeast"/>
        <w:rPr>
          <w:rFonts w:ascii="PT Serif" w:hAnsi="PT Serif"/>
          <w:sz w:val="20"/>
          <w:szCs w:val="20"/>
        </w:rPr>
      </w:pPr>
      <w:r w:rsidRPr="002F0568">
        <w:rPr>
          <w:rFonts w:ascii="PT Serif" w:hAnsi="PT Serif"/>
          <w:sz w:val="20"/>
          <w:szCs w:val="20"/>
        </w:rPr>
        <w:t xml:space="preserve">Uppgifter ur </w:t>
      </w:r>
      <w:r w:rsidR="00E94D3F">
        <w:rPr>
          <w:rFonts w:ascii="PT Serif" w:hAnsi="PT Serif"/>
          <w:sz w:val="20"/>
          <w:szCs w:val="20"/>
        </w:rPr>
        <w:t>STATIV</w:t>
      </w:r>
      <w:r w:rsidRPr="002F0568">
        <w:rPr>
          <w:rFonts w:ascii="PT Serif" w:hAnsi="PT Serif"/>
          <w:sz w:val="20"/>
          <w:szCs w:val="20"/>
        </w:rPr>
        <w:t xml:space="preserve"> kan lämnas ut för forskning och statistikändamål. Varje förfrågan till SCB om utlämnande av mikrodata </w:t>
      </w:r>
      <w:r w:rsidR="003B5D8F">
        <w:rPr>
          <w:rFonts w:ascii="PT Serif" w:hAnsi="PT Serif"/>
          <w:sz w:val="20"/>
          <w:szCs w:val="20"/>
        </w:rPr>
        <w:t xml:space="preserve">görs en </w:t>
      </w:r>
      <w:r w:rsidRPr="002F0568">
        <w:rPr>
          <w:rFonts w:ascii="PT Serif" w:hAnsi="PT Serif"/>
          <w:sz w:val="20"/>
          <w:szCs w:val="20"/>
        </w:rPr>
        <w:t>sekretesspröv</w:t>
      </w:r>
      <w:r w:rsidR="003B5D8F">
        <w:rPr>
          <w:rFonts w:ascii="PT Serif" w:hAnsi="PT Serif"/>
          <w:sz w:val="20"/>
          <w:szCs w:val="20"/>
        </w:rPr>
        <w:t>ning</w:t>
      </w:r>
      <w:r w:rsidRPr="002F0568">
        <w:rPr>
          <w:rFonts w:ascii="PT Serif" w:hAnsi="PT Serif"/>
          <w:sz w:val="20"/>
          <w:szCs w:val="20"/>
        </w:rPr>
        <w:t>. SCB lyder under statistiksekretessen som återfinns i 24 kap 8 § Offentlighets- och sekretess</w:t>
      </w:r>
      <w:r w:rsidR="005B3C75">
        <w:rPr>
          <w:rFonts w:ascii="PT Serif" w:hAnsi="PT Serif"/>
          <w:sz w:val="20"/>
          <w:szCs w:val="20"/>
        </w:rPr>
        <w:softHyphen/>
      </w:r>
      <w:r w:rsidRPr="002F0568">
        <w:rPr>
          <w:rFonts w:ascii="PT Serif" w:hAnsi="PT Serif"/>
          <w:sz w:val="20"/>
          <w:szCs w:val="20"/>
        </w:rPr>
        <w:t>lagen</w:t>
      </w:r>
      <w:r w:rsidR="004E687C" w:rsidRPr="002F0568">
        <w:rPr>
          <w:rFonts w:ascii="PT Serif" w:eastAsia="Times New Roman" w:hAnsi="PT Serif" w:cs="Times New Roman"/>
          <w:sz w:val="20"/>
          <w:szCs w:val="20"/>
          <w:lang w:eastAsia="sv-SE"/>
        </w:rPr>
        <w:t xml:space="preserve"> (</w:t>
      </w:r>
      <w:hyperlink r:id="rId30" w:history="1">
        <w:r w:rsidR="004E687C" w:rsidRPr="0060143C">
          <w:rPr>
            <w:rStyle w:val="Hyperlnk"/>
            <w:rFonts w:ascii="PT Serif" w:eastAsia="Times New Roman" w:hAnsi="PT Serif" w:cs="Times New Roman"/>
            <w:sz w:val="20"/>
            <w:szCs w:val="20"/>
            <w:lang w:eastAsia="sv-SE"/>
          </w:rPr>
          <w:t>2009:400</w:t>
        </w:r>
      </w:hyperlink>
      <w:r w:rsidR="004E687C">
        <w:rPr>
          <w:rFonts w:ascii="PT Serif" w:eastAsia="Times New Roman" w:hAnsi="PT Serif" w:cs="Times New Roman"/>
          <w:sz w:val="20"/>
          <w:szCs w:val="20"/>
          <w:lang w:eastAsia="sv-SE"/>
        </w:rPr>
        <w:t>)</w:t>
      </w:r>
      <w:r w:rsidRPr="002F0568">
        <w:rPr>
          <w:rFonts w:ascii="PT Serif" w:hAnsi="PT Serif"/>
          <w:sz w:val="20"/>
          <w:szCs w:val="20"/>
        </w:rPr>
        <w:t>. Vid automatiserad behandling av personuppgifter gäller även reglerna i dataskyddsförordningen.</w:t>
      </w:r>
    </w:p>
    <w:p w14:paraId="599959AA" w14:textId="5CD4D3E1" w:rsidR="000F2D64" w:rsidRPr="002F0568" w:rsidRDefault="000F2D64" w:rsidP="002F6EB4">
      <w:pPr>
        <w:spacing w:after="200" w:line="240" w:lineRule="atLeast"/>
        <w:rPr>
          <w:rFonts w:ascii="PT Serif" w:hAnsi="PT Serif"/>
          <w:sz w:val="20"/>
          <w:szCs w:val="20"/>
        </w:rPr>
      </w:pPr>
      <w:r w:rsidRPr="002F0568">
        <w:rPr>
          <w:rFonts w:ascii="PT Serif" w:hAnsi="PT Serif"/>
          <w:sz w:val="20"/>
          <w:szCs w:val="20"/>
        </w:rPr>
        <w:t>Efter godkänd prövning kan forskare och utredare få tillgång till avidentifierade mikrodata för e</w:t>
      </w:r>
      <w:r w:rsidR="000D5020">
        <w:rPr>
          <w:rFonts w:ascii="PT Serif" w:hAnsi="PT Serif"/>
          <w:sz w:val="20"/>
          <w:szCs w:val="20"/>
        </w:rPr>
        <w:t>gna bearbetningar i t.ex. MONA</w:t>
      </w:r>
      <w:r w:rsidR="008448EC">
        <w:rPr>
          <w:rStyle w:val="Fotnotsreferens"/>
          <w:rFonts w:ascii="PT Serif" w:hAnsi="PT Serif"/>
          <w:sz w:val="20"/>
          <w:szCs w:val="20"/>
        </w:rPr>
        <w:footnoteReference w:id="13"/>
      </w:r>
      <w:r w:rsidR="000D5020">
        <w:rPr>
          <w:rFonts w:ascii="PT Serif" w:hAnsi="PT Serif"/>
          <w:sz w:val="20"/>
          <w:szCs w:val="20"/>
        </w:rPr>
        <w:t>.</w:t>
      </w:r>
    </w:p>
    <w:p w14:paraId="6B11B76E" w14:textId="745487E4" w:rsidR="000F2D64" w:rsidRPr="002F0568" w:rsidRDefault="000F2D64" w:rsidP="00303BBF">
      <w:pPr>
        <w:spacing w:after="0" w:line="240" w:lineRule="auto"/>
        <w:rPr>
          <w:rFonts w:ascii="PT Serif" w:hAnsi="PT Serif"/>
          <w:sz w:val="20"/>
          <w:szCs w:val="20"/>
        </w:rPr>
      </w:pPr>
      <w:r w:rsidRPr="002F0568">
        <w:rPr>
          <w:rFonts w:ascii="PT Serif" w:hAnsi="PT Serif"/>
          <w:sz w:val="20"/>
          <w:szCs w:val="20"/>
        </w:rPr>
        <w:t xml:space="preserve">En skriftlig begäran om de uppgifter som önskas skickas till SCB. Mer information om hur man begär uppgifter samt beställningsblankett </w:t>
      </w:r>
      <w:r w:rsidR="005B3C75">
        <w:rPr>
          <w:rFonts w:ascii="PT Serif" w:hAnsi="PT Serif"/>
          <w:sz w:val="20"/>
          <w:szCs w:val="20"/>
        </w:rPr>
        <w:t xml:space="preserve">finns </w:t>
      </w:r>
      <w:r w:rsidRPr="002F0568">
        <w:rPr>
          <w:rFonts w:ascii="PT Serif" w:hAnsi="PT Serif"/>
          <w:sz w:val="20"/>
          <w:szCs w:val="20"/>
        </w:rPr>
        <w:t xml:space="preserve">på SCB:s </w:t>
      </w:r>
      <w:r w:rsidR="00874438" w:rsidRPr="002F0568">
        <w:rPr>
          <w:rFonts w:ascii="PT Serif" w:hAnsi="PT Serif"/>
          <w:sz w:val="20"/>
          <w:szCs w:val="20"/>
        </w:rPr>
        <w:t>webbplats</w:t>
      </w:r>
      <w:r w:rsidRPr="002F0568">
        <w:rPr>
          <w:rFonts w:ascii="PT Serif" w:hAnsi="PT Serif"/>
          <w:sz w:val="20"/>
          <w:szCs w:val="20"/>
        </w:rPr>
        <w:t>, www.scb.se. När uppgifterna ska användas i for</w:t>
      </w:r>
      <w:r w:rsidR="005B3C75">
        <w:rPr>
          <w:rFonts w:ascii="PT Serif" w:hAnsi="PT Serif"/>
          <w:sz w:val="20"/>
          <w:szCs w:val="20"/>
        </w:rPr>
        <w:t>skning ser SCB gärna att en pro</w:t>
      </w:r>
      <w:r w:rsidRPr="002F0568">
        <w:rPr>
          <w:rFonts w:ascii="PT Serif" w:hAnsi="PT Serif"/>
          <w:sz w:val="20"/>
          <w:szCs w:val="20"/>
        </w:rPr>
        <w:t>jektbeskrivning bifogas. Om forskningsprojektet har prövats av en regional etikprövningsnämnd bör även ansökan och beslut bifogas. I de fall som uppgifterna kan lämnas ut lämnas en offert som innehåller en beskrivning av SCB:s åtagande, leveranstidpunkt och pris.</w:t>
      </w:r>
    </w:p>
    <w:p w14:paraId="6A8E82B4" w14:textId="3A9D09E5" w:rsidR="00FA5E96" w:rsidRDefault="00846DF7" w:rsidP="0077704B">
      <w:pPr>
        <w:pStyle w:val="Rubrik2"/>
        <w:spacing w:before="240" w:after="40"/>
        <w:ind w:left="680" w:hanging="680"/>
        <w:rPr>
          <w:szCs w:val="22"/>
        </w:rPr>
      </w:pPr>
      <w:bookmarkStart w:id="178" w:name="_Toc117768236"/>
      <w:r w:rsidRPr="002F0568">
        <w:rPr>
          <w:szCs w:val="22"/>
        </w:rPr>
        <w:t>K</w:t>
      </w:r>
      <w:r w:rsidR="00FA5E96" w:rsidRPr="002F0568">
        <w:rPr>
          <w:szCs w:val="22"/>
        </w:rPr>
        <w:t>4.2</w:t>
      </w:r>
      <w:r w:rsidR="00FA5E96" w:rsidRPr="002F0568">
        <w:rPr>
          <w:szCs w:val="22"/>
        </w:rPr>
        <w:tab/>
      </w:r>
      <w:bookmarkEnd w:id="175"/>
      <w:bookmarkEnd w:id="176"/>
      <w:bookmarkEnd w:id="177"/>
      <w:r w:rsidR="00364A47" w:rsidRPr="002F0568">
        <w:rPr>
          <w:szCs w:val="22"/>
        </w:rPr>
        <w:t>Informationsspridning</w:t>
      </w:r>
      <w:bookmarkEnd w:id="178"/>
    </w:p>
    <w:p w14:paraId="2C30749B" w14:textId="06011D30" w:rsidR="00F772B1" w:rsidRPr="00407EA3" w:rsidRDefault="00F772B1" w:rsidP="00F772B1">
      <w:pPr>
        <w:rPr>
          <w:rFonts w:ascii="PT Serif" w:hAnsi="PT Serif"/>
          <w:iCs/>
          <w:sz w:val="20"/>
          <w:szCs w:val="20"/>
        </w:rPr>
      </w:pPr>
      <w:bookmarkStart w:id="179" w:name="_Toc467250880"/>
      <w:bookmarkStart w:id="180" w:name="_Toc467251712"/>
      <w:bookmarkStart w:id="181" w:name="_Toc467482248"/>
      <w:r w:rsidRPr="00407EA3">
        <w:rPr>
          <w:rFonts w:ascii="PT Serif" w:hAnsi="PT Serif"/>
          <w:sz w:val="20"/>
          <w:szCs w:val="20"/>
        </w:rPr>
        <w:t xml:space="preserve">Information riktad till externa användare sprids via produktsidan på SCB:s webbplats, </w:t>
      </w:r>
      <w:hyperlink r:id="rId31" w:history="1">
        <w:r w:rsidRPr="00407EA3">
          <w:rPr>
            <w:rStyle w:val="Hyperlnk"/>
            <w:rFonts w:ascii="PT Serif" w:hAnsi="PT Serif"/>
            <w:sz w:val="20"/>
            <w:szCs w:val="20"/>
          </w:rPr>
          <w:t>www.scb.se/stativ</w:t>
        </w:r>
      </w:hyperlink>
      <w:r w:rsidRPr="00407EA3">
        <w:rPr>
          <w:rFonts w:ascii="PT Serif" w:hAnsi="PT Serif"/>
          <w:sz w:val="20"/>
          <w:szCs w:val="20"/>
        </w:rPr>
        <w:t>. Till interna användare sprids informationen via SCB</w:t>
      </w:r>
      <w:r w:rsidR="00490A33">
        <w:rPr>
          <w:rFonts w:ascii="PT Serif" w:hAnsi="PT Serif"/>
          <w:sz w:val="20"/>
          <w:szCs w:val="20"/>
        </w:rPr>
        <w:t>:</w:t>
      </w:r>
      <w:r w:rsidRPr="00407EA3">
        <w:rPr>
          <w:rFonts w:ascii="PT Serif" w:hAnsi="PT Serif"/>
          <w:sz w:val="20"/>
          <w:szCs w:val="20"/>
        </w:rPr>
        <w:t xml:space="preserve">s interna webbplats, Inblick, </w:t>
      </w:r>
      <w:hyperlink r:id="rId32" w:history="1">
        <w:r w:rsidRPr="00407EA3">
          <w:rPr>
            <w:rStyle w:val="Hyperlnk"/>
            <w:rFonts w:ascii="PT Serif" w:hAnsi="PT Serif"/>
            <w:sz w:val="20"/>
            <w:szCs w:val="20"/>
          </w:rPr>
          <w:t>Inblick - STATIV (scb.intra)</w:t>
        </w:r>
      </w:hyperlink>
      <w:r w:rsidRPr="00407EA3">
        <w:rPr>
          <w:rFonts w:ascii="PT Serif" w:hAnsi="PT Serif"/>
          <w:sz w:val="20"/>
          <w:szCs w:val="20"/>
        </w:rPr>
        <w:t xml:space="preserve"> samt e-post.</w:t>
      </w:r>
    </w:p>
    <w:p w14:paraId="6A8E82B7" w14:textId="3E1DF560" w:rsidR="00FA5E96" w:rsidRPr="002F0568" w:rsidRDefault="00846DF7" w:rsidP="0077704B">
      <w:pPr>
        <w:pStyle w:val="Rubrik2"/>
        <w:spacing w:before="240" w:after="40"/>
        <w:ind w:left="680" w:hanging="680"/>
        <w:rPr>
          <w:szCs w:val="22"/>
        </w:rPr>
      </w:pPr>
      <w:bookmarkStart w:id="182" w:name="_Toc117768237"/>
      <w:r w:rsidRPr="002F0568">
        <w:rPr>
          <w:szCs w:val="22"/>
        </w:rPr>
        <w:t>K</w:t>
      </w:r>
      <w:r w:rsidR="00FA5E96" w:rsidRPr="002F0568">
        <w:rPr>
          <w:szCs w:val="22"/>
        </w:rPr>
        <w:t>4.3</w:t>
      </w:r>
      <w:r w:rsidR="00FA5E96" w:rsidRPr="002F0568">
        <w:rPr>
          <w:szCs w:val="22"/>
        </w:rPr>
        <w:tab/>
      </w:r>
      <w:bookmarkEnd w:id="179"/>
      <w:bookmarkEnd w:id="180"/>
      <w:bookmarkEnd w:id="181"/>
      <w:r w:rsidR="00364A47" w:rsidRPr="002F0568">
        <w:rPr>
          <w:szCs w:val="22"/>
        </w:rPr>
        <w:t>Dokumentation</w:t>
      </w:r>
      <w:bookmarkEnd w:id="182"/>
    </w:p>
    <w:p w14:paraId="448008B6" w14:textId="08E0C7AA" w:rsidR="00F772B1" w:rsidRPr="00F772B1" w:rsidRDefault="00F772B1" w:rsidP="00F772B1">
      <w:pPr>
        <w:rPr>
          <w:rFonts w:ascii="PT Serif" w:hAnsi="PT Serif"/>
          <w:sz w:val="20"/>
          <w:szCs w:val="20"/>
        </w:rPr>
      </w:pPr>
      <w:bookmarkStart w:id="183" w:name="_Toc467250882"/>
      <w:bookmarkStart w:id="184" w:name="_Toc467251714"/>
      <w:bookmarkStart w:id="185" w:name="_Toc467482250"/>
      <w:r w:rsidRPr="00F772B1">
        <w:rPr>
          <w:rFonts w:ascii="PT Serif" w:hAnsi="PT Serif"/>
          <w:sz w:val="20"/>
          <w:szCs w:val="20"/>
        </w:rPr>
        <w:t xml:space="preserve">Variabelförteckningar och datamängdsbeskrivningar återges i </w:t>
      </w:r>
      <w:r>
        <w:rPr>
          <w:rFonts w:ascii="PT Serif" w:hAnsi="PT Serif"/>
          <w:sz w:val="20"/>
          <w:szCs w:val="20"/>
        </w:rPr>
        <w:t>SCB</w:t>
      </w:r>
      <w:r w:rsidR="001224BA">
        <w:rPr>
          <w:rFonts w:ascii="PT Serif" w:hAnsi="PT Serif"/>
          <w:sz w:val="20"/>
          <w:szCs w:val="20"/>
        </w:rPr>
        <w:t>:</w:t>
      </w:r>
      <w:r>
        <w:rPr>
          <w:rFonts w:ascii="PT Serif" w:hAnsi="PT Serif"/>
          <w:sz w:val="20"/>
          <w:szCs w:val="20"/>
        </w:rPr>
        <w:t xml:space="preserve">s </w:t>
      </w:r>
      <w:r w:rsidR="001224BA">
        <w:rPr>
          <w:rFonts w:ascii="PT Serif" w:hAnsi="PT Serif"/>
          <w:sz w:val="20"/>
          <w:szCs w:val="20"/>
        </w:rPr>
        <w:t xml:space="preserve">dokumentationssystem för mikrodata, </w:t>
      </w:r>
      <w:r w:rsidRPr="00F772B1">
        <w:rPr>
          <w:rFonts w:ascii="PT Serif" w:hAnsi="PT Serif"/>
          <w:sz w:val="20"/>
          <w:szCs w:val="20"/>
        </w:rPr>
        <w:t>MetaPlus</w:t>
      </w:r>
      <w:r w:rsidR="00490A33">
        <w:rPr>
          <w:rFonts w:ascii="PT Serif" w:hAnsi="PT Serif"/>
          <w:sz w:val="20"/>
          <w:szCs w:val="20"/>
        </w:rPr>
        <w:t xml:space="preserve">, som finns på SCB:s webbplats </w:t>
      </w:r>
      <w:hyperlink r:id="rId33" w:history="1">
        <w:r w:rsidR="00490A33" w:rsidRPr="003C34E3">
          <w:rPr>
            <w:rStyle w:val="Hyperlnk"/>
            <w:rFonts w:ascii="PT Serif" w:hAnsi="PT Serif"/>
            <w:sz w:val="20"/>
            <w:szCs w:val="20"/>
          </w:rPr>
          <w:t>www.metadata.scb.se</w:t>
        </w:r>
      </w:hyperlink>
      <w:r w:rsidR="00490A33">
        <w:rPr>
          <w:rFonts w:ascii="PT Serif" w:hAnsi="PT Serif"/>
          <w:sz w:val="20"/>
          <w:szCs w:val="20"/>
        </w:rPr>
        <w:t xml:space="preserve">. </w:t>
      </w:r>
      <w:r>
        <w:rPr>
          <w:rFonts w:ascii="PT Serif" w:hAnsi="PT Serif"/>
          <w:sz w:val="20"/>
          <w:szCs w:val="20"/>
        </w:rPr>
        <w:t>Årgångarna</w:t>
      </w:r>
      <w:r w:rsidRPr="00F772B1">
        <w:rPr>
          <w:rFonts w:ascii="PT Serif" w:hAnsi="PT Serif"/>
          <w:sz w:val="20"/>
          <w:szCs w:val="20"/>
        </w:rPr>
        <w:t xml:space="preserve"> 2005–2015 finns dokumenterade i SCBDOK</w:t>
      </w:r>
      <w:r w:rsidR="001224BA">
        <w:rPr>
          <w:rFonts w:ascii="PT Serif" w:hAnsi="PT Serif"/>
          <w:sz w:val="20"/>
          <w:szCs w:val="20"/>
        </w:rPr>
        <w:t xml:space="preserve">, </w:t>
      </w:r>
      <w:hyperlink r:id="rId34" w:history="1">
        <w:r w:rsidR="001224BA" w:rsidRPr="001224BA">
          <w:rPr>
            <w:rStyle w:val="Hyperlnk"/>
            <w:rFonts w:ascii="PT Serif" w:hAnsi="PT Serif"/>
            <w:sz w:val="20"/>
            <w:szCs w:val="20"/>
          </w:rPr>
          <w:t>STATIV – en longitudinell databas för integrationsstudier (scb.se)</w:t>
        </w:r>
      </w:hyperlink>
      <w:r w:rsidR="001224BA" w:rsidRPr="001224BA">
        <w:rPr>
          <w:rFonts w:ascii="PT Serif" w:hAnsi="PT Serif"/>
          <w:sz w:val="20"/>
          <w:szCs w:val="20"/>
        </w:rPr>
        <w:t>.</w:t>
      </w:r>
      <w:r w:rsidR="001224BA">
        <w:rPr>
          <w:rFonts w:ascii="PT Serif" w:hAnsi="PT Serif"/>
          <w:sz w:val="20"/>
          <w:szCs w:val="20"/>
        </w:rPr>
        <w:t xml:space="preserve"> Där finns även en</w:t>
      </w:r>
      <w:r w:rsidRPr="00F772B1">
        <w:rPr>
          <w:rFonts w:ascii="PT Serif" w:hAnsi="PT Serif"/>
          <w:sz w:val="20"/>
          <w:szCs w:val="20"/>
        </w:rPr>
        <w:t xml:space="preserve"> detaljerad variabelbeskrivning, på svenska och engelska.</w:t>
      </w:r>
    </w:p>
    <w:p w14:paraId="6A8E82BB" w14:textId="102527AF" w:rsidR="00FA5E96" w:rsidRPr="002F0568" w:rsidRDefault="00846DF7" w:rsidP="0077704B">
      <w:pPr>
        <w:pStyle w:val="Rubrik1"/>
        <w:ind w:left="680" w:hanging="680"/>
        <w:rPr>
          <w:sz w:val="24"/>
          <w:szCs w:val="24"/>
        </w:rPr>
      </w:pPr>
      <w:bookmarkStart w:id="186" w:name="_Toc117768238"/>
      <w:r w:rsidRPr="002F0568">
        <w:rPr>
          <w:sz w:val="24"/>
          <w:szCs w:val="24"/>
        </w:rPr>
        <w:t>K</w:t>
      </w:r>
      <w:r w:rsidR="00FA5E96" w:rsidRPr="002F0568">
        <w:rPr>
          <w:sz w:val="24"/>
          <w:szCs w:val="24"/>
        </w:rPr>
        <w:t>5</w:t>
      </w:r>
      <w:r w:rsidR="00FA5E96" w:rsidRPr="002F0568">
        <w:rPr>
          <w:sz w:val="24"/>
          <w:szCs w:val="24"/>
        </w:rPr>
        <w:tab/>
        <w:t>Jämförbarhet och samanvändbarhet</w:t>
      </w:r>
      <w:bookmarkEnd w:id="183"/>
      <w:bookmarkEnd w:id="184"/>
      <w:bookmarkEnd w:id="185"/>
      <w:bookmarkEnd w:id="186"/>
    </w:p>
    <w:p w14:paraId="6A8E82BC" w14:textId="769041D0" w:rsidR="00FA5E96" w:rsidRDefault="00846DF7" w:rsidP="0077704B">
      <w:pPr>
        <w:pStyle w:val="Rubrik2"/>
        <w:spacing w:before="240" w:after="40"/>
        <w:ind w:left="680" w:hanging="680"/>
        <w:rPr>
          <w:szCs w:val="22"/>
        </w:rPr>
      </w:pPr>
      <w:bookmarkStart w:id="187" w:name="_Toc467250883"/>
      <w:bookmarkStart w:id="188" w:name="_Toc467251715"/>
      <w:bookmarkStart w:id="189" w:name="_Toc467482251"/>
      <w:bookmarkStart w:id="190" w:name="_Toc117768239"/>
      <w:r w:rsidRPr="002F0568">
        <w:rPr>
          <w:szCs w:val="22"/>
        </w:rPr>
        <w:t>K</w:t>
      </w:r>
      <w:r w:rsidR="00FA5E96" w:rsidRPr="002F0568">
        <w:rPr>
          <w:szCs w:val="22"/>
        </w:rPr>
        <w:t>5.1</w:t>
      </w:r>
      <w:r w:rsidR="00FA5E96" w:rsidRPr="002F0568">
        <w:rPr>
          <w:szCs w:val="22"/>
        </w:rPr>
        <w:tab/>
        <w:t>Jämförbarhet över tid</w:t>
      </w:r>
      <w:bookmarkEnd w:id="187"/>
      <w:bookmarkEnd w:id="188"/>
      <w:bookmarkEnd w:id="189"/>
      <w:bookmarkEnd w:id="190"/>
    </w:p>
    <w:p w14:paraId="579EFC35" w14:textId="46F33455" w:rsidR="003F4A4D" w:rsidRPr="003F4A4D" w:rsidRDefault="004754F1" w:rsidP="00AE4F8B">
      <w:pPr>
        <w:spacing w:line="240" w:lineRule="auto"/>
        <w:rPr>
          <w:rFonts w:ascii="PT Serif" w:hAnsi="PT Serif"/>
          <w:sz w:val="20"/>
          <w:szCs w:val="20"/>
          <w:lang w:eastAsia="sv-SE"/>
        </w:rPr>
      </w:pPr>
      <w:bookmarkStart w:id="191" w:name="_Toc467250884"/>
      <w:bookmarkStart w:id="192" w:name="_Toc467251716"/>
      <w:bookmarkStart w:id="193" w:name="_Toc467482252"/>
      <w:r w:rsidRPr="00AE4F8B">
        <w:rPr>
          <w:rFonts w:ascii="PT Serif" w:hAnsi="PT Serif"/>
          <w:sz w:val="20"/>
          <w:szCs w:val="20"/>
          <w:lang w:eastAsia="sv-SE"/>
        </w:rPr>
        <w:t>Om en person ändrat personnummer innebär det att denne kan finnas i registrets</w:t>
      </w:r>
      <w:r w:rsidRPr="00AE4F8B">
        <w:rPr>
          <w:rFonts w:ascii="PT Serif" w:hAnsi="PT Serif"/>
          <w:b/>
          <w:bCs/>
          <w:sz w:val="20"/>
          <w:szCs w:val="20"/>
          <w:lang w:eastAsia="sv-SE"/>
        </w:rPr>
        <w:t xml:space="preserve"> </w:t>
      </w:r>
      <w:r w:rsidRPr="00AE4F8B">
        <w:rPr>
          <w:rFonts w:ascii="PT Serif" w:hAnsi="PT Serif"/>
          <w:sz w:val="20"/>
          <w:szCs w:val="20"/>
          <w:lang w:eastAsia="sv-SE"/>
        </w:rPr>
        <w:t xml:space="preserve">årsversioner med olika </w:t>
      </w:r>
      <w:r w:rsidR="00AF3F48">
        <w:rPr>
          <w:rFonts w:ascii="PT Serif" w:hAnsi="PT Serif"/>
          <w:sz w:val="20"/>
          <w:szCs w:val="20"/>
          <w:lang w:eastAsia="sv-SE"/>
        </w:rPr>
        <w:t>personnummer</w:t>
      </w:r>
      <w:r w:rsidRPr="00AE4F8B">
        <w:rPr>
          <w:rFonts w:ascii="PT Serif" w:hAnsi="PT Serif"/>
          <w:sz w:val="20"/>
          <w:szCs w:val="20"/>
          <w:lang w:eastAsia="sv-SE"/>
        </w:rPr>
        <w:t xml:space="preserve">. Vid matchning mot olika årgångar är det därför viktigt att ha information om individens alla personnummer för att möjliggöra träff. </w:t>
      </w:r>
      <w:r w:rsidR="003F4A4D" w:rsidRPr="003F4A4D">
        <w:rPr>
          <w:rFonts w:ascii="PT Serif" w:hAnsi="PT Serif"/>
          <w:sz w:val="20"/>
          <w:szCs w:val="20"/>
          <w:lang w:eastAsia="sv-SE"/>
        </w:rPr>
        <w:t xml:space="preserve">I MONA </w:t>
      </w:r>
      <w:r w:rsidR="0064787D">
        <w:rPr>
          <w:rFonts w:ascii="PT Serif" w:hAnsi="PT Serif"/>
          <w:sz w:val="20"/>
          <w:szCs w:val="20"/>
          <w:lang w:eastAsia="sv-SE"/>
        </w:rPr>
        <w:t xml:space="preserve">har man </w:t>
      </w:r>
      <w:r w:rsidR="00AF3F48">
        <w:rPr>
          <w:rFonts w:ascii="PT Serif" w:hAnsi="PT Serif"/>
          <w:sz w:val="20"/>
          <w:szCs w:val="20"/>
          <w:lang w:eastAsia="sv-SE"/>
        </w:rPr>
        <w:t xml:space="preserve">dock </w:t>
      </w:r>
      <w:r w:rsidR="0064787D">
        <w:rPr>
          <w:rFonts w:ascii="PT Serif" w:hAnsi="PT Serif"/>
          <w:sz w:val="20"/>
          <w:szCs w:val="20"/>
          <w:lang w:eastAsia="sv-SE"/>
        </w:rPr>
        <w:t>tagit hänsyn till personnummerändringar, vilket innebär att personen har</w:t>
      </w:r>
      <w:r w:rsidR="003F4A4D" w:rsidRPr="003F4A4D">
        <w:rPr>
          <w:rFonts w:ascii="PT Serif" w:hAnsi="PT Serif"/>
          <w:sz w:val="20"/>
          <w:szCs w:val="20"/>
          <w:lang w:eastAsia="sv-SE"/>
        </w:rPr>
        <w:t xml:space="preserve"> samma löpnummer</w:t>
      </w:r>
      <w:r w:rsidR="00AF3F48">
        <w:rPr>
          <w:rFonts w:ascii="PT Serif" w:hAnsi="PT Serif"/>
          <w:sz w:val="20"/>
          <w:szCs w:val="20"/>
          <w:lang w:eastAsia="sv-SE"/>
        </w:rPr>
        <w:t xml:space="preserve"> oavsett tidigare personnummer</w:t>
      </w:r>
      <w:r w:rsidR="0064787D">
        <w:rPr>
          <w:rFonts w:ascii="PT Serif" w:hAnsi="PT Serif"/>
          <w:sz w:val="20"/>
          <w:szCs w:val="20"/>
          <w:lang w:eastAsia="sv-SE"/>
        </w:rPr>
        <w:t>.</w:t>
      </w:r>
      <w:r w:rsidR="00AF3F48">
        <w:rPr>
          <w:rFonts w:ascii="PT Serif" w:hAnsi="PT Serif"/>
          <w:sz w:val="20"/>
          <w:szCs w:val="20"/>
          <w:lang w:eastAsia="sv-SE"/>
        </w:rPr>
        <w:t xml:space="preserve"> </w:t>
      </w:r>
    </w:p>
    <w:p w14:paraId="0A2B09A9" w14:textId="578858A0" w:rsidR="004754F1" w:rsidRPr="00AE4F8B" w:rsidRDefault="004754F1" w:rsidP="00AE4F8B">
      <w:pPr>
        <w:spacing w:line="240" w:lineRule="auto"/>
        <w:rPr>
          <w:rFonts w:ascii="PT Serif" w:hAnsi="PT Serif"/>
          <w:sz w:val="20"/>
          <w:szCs w:val="20"/>
          <w:lang w:eastAsia="sv-SE"/>
        </w:rPr>
      </w:pPr>
      <w:bookmarkStart w:id="194" w:name="_Hlk97637019"/>
      <w:r w:rsidRPr="00AE4F8B">
        <w:rPr>
          <w:rFonts w:ascii="PT Serif" w:hAnsi="PT Serif"/>
          <w:sz w:val="20"/>
          <w:szCs w:val="20"/>
          <w:lang w:eastAsia="sv-SE"/>
        </w:rPr>
        <w:t xml:space="preserve">Variabeln </w:t>
      </w:r>
      <w:r w:rsidRPr="00AE4F8B">
        <w:rPr>
          <w:rFonts w:ascii="PT Serif" w:hAnsi="PT Serif"/>
          <w:i/>
          <w:iCs/>
          <w:sz w:val="20"/>
          <w:szCs w:val="20"/>
          <w:lang w:eastAsia="sv-SE"/>
        </w:rPr>
        <w:t>Grund för bosättning</w:t>
      </w:r>
      <w:r w:rsidRPr="00AE4F8B">
        <w:rPr>
          <w:rFonts w:ascii="PT Serif" w:hAnsi="PT Serif"/>
          <w:sz w:val="20"/>
          <w:szCs w:val="20"/>
          <w:lang w:eastAsia="sv-SE"/>
        </w:rPr>
        <w:t xml:space="preserve"> anger på vilken beslutsgrund uppehållstillstånd har beviljats. Migrationsverket sätter en klassningskod på varje beslut där beslutsgrunden framgår. Från och med 2011 års version av registret får inte SCB de detaljerade klassningskoderna, utan koderna grupperas av Migrationsverket innan leverans. Vid jämförelse av variabeln över tid måste skillnaderna i värdemängderna beaktas.</w:t>
      </w:r>
    </w:p>
    <w:bookmarkEnd w:id="194"/>
    <w:p w14:paraId="7C75DD63" w14:textId="6FC11CDA" w:rsidR="004754F1" w:rsidRDefault="004754F1" w:rsidP="00AE4F8B">
      <w:pPr>
        <w:spacing w:line="240" w:lineRule="auto"/>
        <w:rPr>
          <w:rFonts w:ascii="PT Serif" w:hAnsi="PT Serif"/>
          <w:sz w:val="20"/>
          <w:szCs w:val="20"/>
          <w:lang w:eastAsia="sv-SE"/>
        </w:rPr>
      </w:pPr>
      <w:r w:rsidRPr="00AE4F8B">
        <w:rPr>
          <w:rFonts w:ascii="PT Serif" w:hAnsi="PT Serif"/>
          <w:sz w:val="20"/>
          <w:szCs w:val="20"/>
          <w:lang w:eastAsia="sv-SE"/>
        </w:rPr>
        <w:t xml:space="preserve">Uppgifter om </w:t>
      </w:r>
      <w:r w:rsidRPr="00AE4F8B">
        <w:rPr>
          <w:rFonts w:ascii="PT Serif" w:hAnsi="PT Serif"/>
          <w:i/>
          <w:iCs/>
          <w:sz w:val="20"/>
          <w:szCs w:val="20"/>
          <w:lang w:eastAsia="sv-SE"/>
        </w:rPr>
        <w:t>vistelsetid</w:t>
      </w:r>
      <w:r w:rsidRPr="00AE4F8B">
        <w:rPr>
          <w:rFonts w:ascii="PT Serif" w:hAnsi="PT Serif"/>
          <w:sz w:val="20"/>
          <w:szCs w:val="20"/>
          <w:lang w:eastAsia="sv-SE"/>
        </w:rPr>
        <w:t xml:space="preserve"> härleds utifrån </w:t>
      </w:r>
      <w:r w:rsidR="00494F05">
        <w:rPr>
          <w:rFonts w:ascii="PT Serif" w:hAnsi="PT Serif"/>
          <w:sz w:val="20"/>
          <w:szCs w:val="20"/>
          <w:lang w:eastAsia="sv-SE"/>
        </w:rPr>
        <w:t>Historiska befolkningsregistret (HBR)</w:t>
      </w:r>
      <w:r w:rsidRPr="00AE4F8B">
        <w:rPr>
          <w:rFonts w:ascii="PT Serif" w:hAnsi="PT Serif"/>
          <w:sz w:val="20"/>
          <w:szCs w:val="20"/>
          <w:lang w:eastAsia="sv-SE"/>
        </w:rPr>
        <w:t xml:space="preserve">, vilket är ett händelseregister, där man kan följa en persons händelser under åren. Händelserna omfattar bl.a. immigration och emigration, varför detta register lämpar sig väl för att följa en persons totala vistelsetid i Sverige. Källan körs fram utifrån den mest aktuella informationen som finns för en person enligt aviseringarna av folkbokföringsuppgifter från Skatteverket. Det kan förekomma motsägande uppgifter i variabeln över tid, d.v.s. det förekommer personer som i den aktuella årgången har ett visst antal dagar, men i tidigare årgång betydligt fler (eller färre) antal dagar. </w:t>
      </w:r>
    </w:p>
    <w:p w14:paraId="07409139" w14:textId="2939EFDD" w:rsidR="00315C9B" w:rsidRDefault="00315C9B" w:rsidP="0089043B">
      <w:pPr>
        <w:spacing w:line="240" w:lineRule="auto"/>
        <w:rPr>
          <w:rFonts w:ascii="PT Serif" w:hAnsi="PT Serif"/>
          <w:sz w:val="20"/>
          <w:szCs w:val="20"/>
          <w:lang w:eastAsia="sv-SE"/>
        </w:rPr>
      </w:pPr>
      <w:r w:rsidRPr="00315C9B">
        <w:rPr>
          <w:rFonts w:ascii="PT Serif" w:hAnsi="PT Serif"/>
          <w:sz w:val="20"/>
          <w:szCs w:val="20"/>
          <w:lang w:eastAsia="sv-SE"/>
        </w:rPr>
        <w:t>I enlighet med gällande säkerhetsskyddslagstiftning har SCB genomfört en säkerhetsskyddsanalys som kartlagt om det vid myndigheten finns information som måste skyddas i enlighet med lagstiftningen. Analysen har bland annat slagit fast att tillgången till information gällande vilka personer som arbetar som poliser och militärer enligt standarden för yrkesklassificering (SSYK 2012) måste begränsas. Det innebär att personer med yrkeskoderna 01, 02, 03 (militärer) och 3360 (poliser) inkluderas i ett mikrodatautlämnande men omkodning har gjorts så att dessa personer i stället ingår i gruppen med okänt yrke. Detta gäller från och med årgång 2020 av Yrkesregistret, övriga register som hämtar uppgifterna från Yrkesregistret påverkas också.</w:t>
      </w:r>
    </w:p>
    <w:p w14:paraId="2EB3B612" w14:textId="31DBDCB6" w:rsidR="00F66FD3" w:rsidRPr="0089043B" w:rsidRDefault="00F66FD3" w:rsidP="0089043B">
      <w:pPr>
        <w:spacing w:line="240" w:lineRule="auto"/>
        <w:rPr>
          <w:rFonts w:ascii="PT Serif" w:hAnsi="PT Serif"/>
          <w:sz w:val="20"/>
          <w:szCs w:val="20"/>
          <w:lang w:eastAsia="sv-SE"/>
        </w:rPr>
      </w:pPr>
      <w:r w:rsidRPr="00F66FD3">
        <w:rPr>
          <w:rFonts w:ascii="PT Serif" w:hAnsi="PT Serif"/>
          <w:sz w:val="20"/>
          <w:szCs w:val="20"/>
          <w:lang w:eastAsia="sv-SE"/>
        </w:rPr>
        <w:t>Det har under 2018 och 2019 funnits parallella regelverk</w:t>
      </w:r>
      <w:r w:rsidR="00EA5281">
        <w:rPr>
          <w:rFonts w:ascii="PT Serif" w:hAnsi="PT Serif"/>
          <w:sz w:val="20"/>
          <w:szCs w:val="20"/>
          <w:lang w:eastAsia="sv-SE"/>
        </w:rPr>
        <w:t xml:space="preserve"> om </w:t>
      </w:r>
      <w:r w:rsidR="00EA5281" w:rsidRPr="00EA5281">
        <w:rPr>
          <w:rFonts w:ascii="PT Serif" w:hAnsi="PT Serif"/>
          <w:sz w:val="20"/>
          <w:szCs w:val="20"/>
          <w:lang w:eastAsia="sv-SE"/>
        </w:rPr>
        <w:t>etableringsinsatser</w:t>
      </w:r>
      <w:r w:rsidR="00EA5281">
        <w:rPr>
          <w:rFonts w:ascii="PT Serif" w:hAnsi="PT Serif"/>
          <w:sz w:val="20"/>
          <w:szCs w:val="20"/>
          <w:lang w:eastAsia="sv-SE"/>
        </w:rPr>
        <w:t xml:space="preserve"> för nyanlända invandrare</w:t>
      </w:r>
      <w:r w:rsidRPr="00F66FD3">
        <w:rPr>
          <w:rFonts w:ascii="PT Serif" w:hAnsi="PT Serif"/>
          <w:sz w:val="20"/>
          <w:szCs w:val="20"/>
          <w:lang w:eastAsia="sv-SE"/>
        </w:rPr>
        <w:t xml:space="preserve">. De sista </w:t>
      </w:r>
      <w:r w:rsidR="00EA5281">
        <w:rPr>
          <w:rFonts w:ascii="PT Serif" w:hAnsi="PT Serif"/>
          <w:sz w:val="20"/>
          <w:szCs w:val="20"/>
          <w:lang w:eastAsia="sv-SE"/>
        </w:rPr>
        <w:t xml:space="preserve">deltagarna </w:t>
      </w:r>
      <w:r w:rsidRPr="00F66FD3">
        <w:rPr>
          <w:rFonts w:ascii="PT Serif" w:hAnsi="PT Serif"/>
          <w:sz w:val="20"/>
          <w:szCs w:val="20"/>
          <w:lang w:eastAsia="sv-SE"/>
        </w:rPr>
        <w:t>som lämnade det gamla regelverket gjorde det under 2019.</w:t>
      </w:r>
      <w:r w:rsidR="001E42B6">
        <w:rPr>
          <w:rFonts w:ascii="PT Serif" w:hAnsi="PT Serif"/>
          <w:sz w:val="20"/>
          <w:szCs w:val="20"/>
          <w:lang w:eastAsia="sv-SE"/>
        </w:rPr>
        <w:t xml:space="preserve"> Variabler avseende </w:t>
      </w:r>
      <w:r w:rsidR="001E42B6" w:rsidRPr="00F66FD3">
        <w:rPr>
          <w:rFonts w:ascii="PT Serif" w:hAnsi="PT Serif"/>
          <w:sz w:val="20"/>
          <w:szCs w:val="20"/>
          <w:lang w:eastAsia="sv-SE"/>
        </w:rPr>
        <w:t>gamla regelverket kring etableringsinsatser hos Arbetsförmedlingen</w:t>
      </w:r>
      <w:r w:rsidR="001E42B6">
        <w:rPr>
          <w:rFonts w:ascii="PT Serif" w:hAnsi="PT Serif"/>
          <w:sz w:val="20"/>
          <w:szCs w:val="20"/>
          <w:lang w:eastAsia="sv-SE"/>
        </w:rPr>
        <w:t xml:space="preserve"> har därmed utgått från och med 2020</w:t>
      </w:r>
      <w:r w:rsidR="001E42B6" w:rsidRPr="00F66FD3">
        <w:rPr>
          <w:rFonts w:ascii="PT Serif" w:hAnsi="PT Serif"/>
          <w:sz w:val="20"/>
          <w:szCs w:val="20"/>
          <w:lang w:eastAsia="sv-SE"/>
        </w:rPr>
        <w:t>.</w:t>
      </w:r>
    </w:p>
    <w:p w14:paraId="6A8E82BF" w14:textId="3E5C780A" w:rsidR="00FA5E96" w:rsidRDefault="00846DF7" w:rsidP="004754F1">
      <w:pPr>
        <w:pStyle w:val="Rubrik2"/>
        <w:spacing w:before="240" w:after="40"/>
        <w:ind w:left="680" w:hanging="680"/>
        <w:rPr>
          <w:szCs w:val="22"/>
        </w:rPr>
      </w:pPr>
      <w:bookmarkStart w:id="195" w:name="_Toc117768240"/>
      <w:r w:rsidRPr="002F0568">
        <w:rPr>
          <w:szCs w:val="22"/>
        </w:rPr>
        <w:t>K</w:t>
      </w:r>
      <w:r w:rsidR="00FA5E96" w:rsidRPr="002F0568">
        <w:rPr>
          <w:szCs w:val="22"/>
        </w:rPr>
        <w:t>5.2</w:t>
      </w:r>
      <w:r w:rsidR="00FA5E96" w:rsidRPr="002F0568">
        <w:rPr>
          <w:szCs w:val="22"/>
        </w:rPr>
        <w:tab/>
      </w:r>
      <w:r w:rsidR="001E02BA" w:rsidRPr="002F0568">
        <w:rPr>
          <w:szCs w:val="22"/>
        </w:rPr>
        <w:t>Samanvändbarhet</w:t>
      </w:r>
      <w:r w:rsidR="00FA5E96" w:rsidRPr="002F0568">
        <w:rPr>
          <w:szCs w:val="22"/>
        </w:rPr>
        <w:t xml:space="preserve"> </w:t>
      </w:r>
      <w:bookmarkEnd w:id="191"/>
      <w:bookmarkEnd w:id="192"/>
      <w:bookmarkEnd w:id="193"/>
      <w:r w:rsidR="00EB0FA8" w:rsidRPr="002F0568">
        <w:rPr>
          <w:szCs w:val="22"/>
        </w:rPr>
        <w:t>med andra register</w:t>
      </w:r>
      <w:bookmarkEnd w:id="195"/>
    </w:p>
    <w:p w14:paraId="12B83D4A" w14:textId="00F89213" w:rsidR="005022D9" w:rsidRDefault="005022D9" w:rsidP="005022D9">
      <w:pPr>
        <w:rPr>
          <w:rFonts w:ascii="PT Serif" w:hAnsi="PT Serif"/>
          <w:sz w:val="20"/>
          <w:szCs w:val="20"/>
        </w:rPr>
      </w:pPr>
      <w:bookmarkStart w:id="196" w:name="_Toc467250887"/>
      <w:bookmarkStart w:id="197" w:name="_Toc467251719"/>
      <w:bookmarkStart w:id="198" w:name="_Toc467482255"/>
      <w:r w:rsidRPr="005022D9">
        <w:rPr>
          <w:rFonts w:ascii="PT Serif" w:hAnsi="PT Serif"/>
          <w:sz w:val="20"/>
          <w:szCs w:val="20"/>
        </w:rPr>
        <w:t xml:space="preserve">Då registrets population kommer från RTB som används i en stor omfattning inom individstatistiken, möjliggörs samanvändbarhet med många andra undersökningar. </w:t>
      </w:r>
    </w:p>
    <w:p w14:paraId="6A8E82F3" w14:textId="77777777" w:rsidR="00922401" w:rsidRPr="002F0568" w:rsidRDefault="00C95FB4" w:rsidP="000739A3">
      <w:pPr>
        <w:pStyle w:val="Rubrik"/>
        <w:spacing w:before="480" w:after="40"/>
        <w:ind w:left="851" w:hanging="851"/>
        <w:rPr>
          <w:rFonts w:ascii="Arial" w:eastAsia="Times New Roman" w:hAnsi="Arial" w:cs="Arial"/>
          <w:b/>
          <w:sz w:val="28"/>
          <w:szCs w:val="28"/>
          <w:lang w:eastAsia="sv-SE"/>
        </w:rPr>
      </w:pPr>
      <w:bookmarkStart w:id="199" w:name="_Hlk93502822"/>
      <w:bookmarkStart w:id="200" w:name="_Toc117768241"/>
      <w:r w:rsidRPr="002F0568">
        <w:rPr>
          <w:rFonts w:ascii="Arial" w:eastAsia="Times New Roman" w:hAnsi="Arial" w:cs="Arial"/>
          <w:b/>
          <w:sz w:val="28"/>
          <w:szCs w:val="28"/>
          <w:lang w:eastAsia="sv-SE"/>
        </w:rPr>
        <w:t>Allmänna</w:t>
      </w:r>
      <w:r w:rsidR="00B2442C" w:rsidRPr="002F0568">
        <w:rPr>
          <w:rFonts w:ascii="Arial" w:eastAsia="Times New Roman" w:hAnsi="Arial" w:cs="Arial"/>
          <w:b/>
          <w:sz w:val="28"/>
          <w:szCs w:val="28"/>
          <w:lang w:eastAsia="sv-SE"/>
        </w:rPr>
        <w:t xml:space="preserve"> </w:t>
      </w:r>
      <w:r w:rsidRPr="002F0568">
        <w:rPr>
          <w:rFonts w:ascii="Arial" w:eastAsia="Times New Roman" w:hAnsi="Arial" w:cs="Arial"/>
          <w:b/>
          <w:sz w:val="28"/>
          <w:szCs w:val="28"/>
          <w:lang w:eastAsia="sv-SE"/>
        </w:rPr>
        <w:t>uppgifter</w:t>
      </w:r>
      <w:bookmarkEnd w:id="196"/>
      <w:bookmarkEnd w:id="197"/>
      <w:bookmarkEnd w:id="198"/>
      <w:bookmarkEnd w:id="200"/>
    </w:p>
    <w:p w14:paraId="1548F38D" w14:textId="5BF99FF4" w:rsidR="00846DF7" w:rsidRPr="002F0568" w:rsidRDefault="00EB1CE7" w:rsidP="00846DF7">
      <w:pPr>
        <w:pStyle w:val="Rubrik1"/>
        <w:ind w:left="680" w:hanging="680"/>
        <w:contextualSpacing w:val="0"/>
        <w:rPr>
          <w:sz w:val="24"/>
          <w:szCs w:val="24"/>
        </w:rPr>
      </w:pPr>
      <w:bookmarkStart w:id="201" w:name="_Toc435767592"/>
      <w:bookmarkStart w:id="202" w:name="_Toc467250888"/>
      <w:bookmarkStart w:id="203" w:name="_Toc467251720"/>
      <w:bookmarkStart w:id="204" w:name="_Toc467482256"/>
      <w:bookmarkStart w:id="205" w:name="_Toc117768242"/>
      <w:bookmarkEnd w:id="199"/>
      <w:r w:rsidRPr="002F0568">
        <w:rPr>
          <w:sz w:val="24"/>
          <w:szCs w:val="24"/>
        </w:rPr>
        <w:t>U1</w:t>
      </w:r>
      <w:r w:rsidR="00C9452D" w:rsidRPr="002F0568">
        <w:rPr>
          <w:sz w:val="24"/>
          <w:szCs w:val="24"/>
        </w:rPr>
        <w:tab/>
      </w:r>
      <w:bookmarkStart w:id="206" w:name="_Toc467250889"/>
      <w:bookmarkStart w:id="207" w:name="_Toc467251721"/>
      <w:bookmarkStart w:id="208" w:name="_Toc467482257"/>
      <w:bookmarkEnd w:id="201"/>
      <w:bookmarkEnd w:id="202"/>
      <w:bookmarkEnd w:id="203"/>
      <w:bookmarkEnd w:id="204"/>
      <w:r w:rsidR="00C9452D" w:rsidRPr="002F0568">
        <w:rPr>
          <w:sz w:val="24"/>
          <w:szCs w:val="24"/>
        </w:rPr>
        <w:t>Sekretess</w:t>
      </w:r>
      <w:r w:rsidR="00C60C56" w:rsidRPr="002F0568">
        <w:rPr>
          <w:sz w:val="24"/>
          <w:szCs w:val="24"/>
        </w:rPr>
        <w:t xml:space="preserve"> och personuppgiftsbehandling</w:t>
      </w:r>
      <w:bookmarkEnd w:id="206"/>
      <w:bookmarkEnd w:id="207"/>
      <w:bookmarkEnd w:id="208"/>
      <w:bookmarkEnd w:id="205"/>
    </w:p>
    <w:p w14:paraId="18BCCCDE" w14:textId="49477C5C" w:rsidR="00356101" w:rsidRDefault="00356101" w:rsidP="00356101">
      <w:pPr>
        <w:spacing w:after="200" w:line="240" w:lineRule="atLeast"/>
        <w:rPr>
          <w:rFonts w:ascii="PT Serif" w:eastAsia="Times New Roman" w:hAnsi="PT Serif" w:cs="Times New Roman"/>
          <w:sz w:val="20"/>
          <w:szCs w:val="20"/>
          <w:lang w:eastAsia="sv-SE"/>
        </w:rPr>
      </w:pPr>
      <w:r w:rsidRPr="002F0568">
        <w:rPr>
          <w:rFonts w:ascii="PT Serif" w:eastAsia="Times New Roman" w:hAnsi="PT Serif" w:cs="Times New Roman"/>
          <w:sz w:val="20"/>
          <w:szCs w:val="20"/>
          <w:lang w:eastAsia="sv-SE"/>
        </w:rPr>
        <w:t>I myndigheternas särskilda verksamhet för framställning av statistik gäller sekretess enligt 24 kap. 8 § offentlighets- och sekretesslagen (</w:t>
      </w:r>
      <w:hyperlink r:id="rId35" w:history="1">
        <w:r w:rsidRPr="0060143C">
          <w:rPr>
            <w:rStyle w:val="Hyperlnk"/>
            <w:rFonts w:ascii="PT Serif" w:eastAsia="Times New Roman" w:hAnsi="PT Serif" w:cs="Times New Roman"/>
            <w:sz w:val="20"/>
            <w:szCs w:val="20"/>
            <w:lang w:eastAsia="sv-SE"/>
          </w:rPr>
          <w:t>2009:400</w:t>
        </w:r>
      </w:hyperlink>
      <w:r w:rsidRPr="002F0568">
        <w:rPr>
          <w:rFonts w:ascii="PT Serif" w:eastAsia="Times New Roman" w:hAnsi="PT Serif" w:cs="Times New Roman"/>
          <w:sz w:val="20"/>
          <w:szCs w:val="20"/>
          <w:lang w:eastAsia="sv-SE"/>
        </w:rPr>
        <w:t>).</w:t>
      </w:r>
    </w:p>
    <w:p w14:paraId="25EDC785" w14:textId="5D69216E" w:rsidR="00007AA2" w:rsidRDefault="00356101" w:rsidP="00452E6C">
      <w:pPr>
        <w:spacing w:after="200" w:line="240" w:lineRule="atLeast"/>
        <w:rPr>
          <w:rFonts w:ascii="PT Serif" w:eastAsia="Times New Roman" w:hAnsi="PT Serif" w:cs="Times New Roman"/>
          <w:sz w:val="20"/>
          <w:szCs w:val="20"/>
          <w:lang w:eastAsia="sv-SE"/>
        </w:rPr>
      </w:pPr>
      <w:r w:rsidRPr="002F0568">
        <w:rPr>
          <w:rFonts w:ascii="PT Serif" w:eastAsia="Times New Roman" w:hAnsi="PT Serif" w:cs="Times New Roman"/>
          <w:sz w:val="20"/>
          <w:szCs w:val="20"/>
          <w:lang w:eastAsia="sv-SE"/>
        </w:rPr>
        <w:t>Vid behandling av personuppgifter, dvs. information som direkt eller indirekt kan hänföras till en person som är i livet, gäller lagen (</w:t>
      </w:r>
      <w:hyperlink r:id="rId36" w:history="1">
        <w:r w:rsidRPr="0060143C">
          <w:rPr>
            <w:rStyle w:val="Hyperlnk"/>
            <w:rFonts w:ascii="PT Serif" w:eastAsia="Times New Roman" w:hAnsi="PT Serif" w:cs="Times New Roman"/>
            <w:sz w:val="20"/>
            <w:szCs w:val="20"/>
            <w:lang w:eastAsia="sv-SE"/>
          </w:rPr>
          <w:t>2001:99</w:t>
        </w:r>
      </w:hyperlink>
      <w:r w:rsidRPr="002F0568">
        <w:rPr>
          <w:rFonts w:ascii="PT Serif" w:eastAsia="Times New Roman" w:hAnsi="PT Serif" w:cs="Times New Roman"/>
          <w:sz w:val="20"/>
          <w:szCs w:val="20"/>
          <w:lang w:eastAsia="sv-SE"/>
        </w:rPr>
        <w:t>) och förordningen (</w:t>
      </w:r>
      <w:hyperlink r:id="rId37" w:history="1">
        <w:r w:rsidRPr="0060143C">
          <w:rPr>
            <w:rStyle w:val="Hyperlnk"/>
            <w:rFonts w:ascii="PT Serif" w:eastAsia="Times New Roman" w:hAnsi="PT Serif" w:cs="Times New Roman"/>
            <w:sz w:val="20"/>
            <w:szCs w:val="20"/>
            <w:lang w:eastAsia="sv-SE"/>
          </w:rPr>
          <w:t>2001:100</w:t>
        </w:r>
      </w:hyperlink>
      <w:r w:rsidRPr="002F0568">
        <w:rPr>
          <w:rFonts w:ascii="PT Serif" w:eastAsia="Times New Roman" w:hAnsi="PT Serif" w:cs="Times New Roman"/>
          <w:sz w:val="20"/>
          <w:szCs w:val="20"/>
          <w:lang w:eastAsia="sv-SE"/>
        </w:rPr>
        <w:t>) om den officiella statistiken samt EU:s dataskyddsförordning (</w:t>
      </w:r>
      <w:hyperlink r:id="rId38" w:history="1">
        <w:r w:rsidRPr="0060143C">
          <w:rPr>
            <w:rStyle w:val="Hyperlnk"/>
            <w:rFonts w:ascii="PT Serif" w:eastAsia="Times New Roman" w:hAnsi="PT Serif" w:cs="Times New Roman"/>
            <w:sz w:val="20"/>
            <w:szCs w:val="20"/>
            <w:lang w:eastAsia="sv-SE"/>
          </w:rPr>
          <w:t>2016/679</w:t>
        </w:r>
      </w:hyperlink>
      <w:r w:rsidRPr="002F0568">
        <w:rPr>
          <w:rFonts w:ascii="PT Serif" w:eastAsia="Times New Roman" w:hAnsi="PT Serif" w:cs="Times New Roman"/>
          <w:sz w:val="20"/>
          <w:szCs w:val="20"/>
          <w:lang w:eastAsia="sv-SE"/>
        </w:rPr>
        <w:t>).</w:t>
      </w:r>
    </w:p>
    <w:p w14:paraId="040E5213" w14:textId="120AD208" w:rsidR="005D6C17" w:rsidRDefault="00007AA2" w:rsidP="00007AA2">
      <w:pPr>
        <w:spacing w:after="200" w:line="240" w:lineRule="atLeast"/>
        <w:rPr>
          <w:rFonts w:ascii="PT Serif" w:eastAsia="Times New Roman" w:hAnsi="PT Serif" w:cs="Times New Roman"/>
          <w:sz w:val="20"/>
          <w:szCs w:val="20"/>
          <w:lang w:eastAsia="sv-SE"/>
        </w:rPr>
      </w:pPr>
      <w:r w:rsidRPr="002F0568">
        <w:rPr>
          <w:rFonts w:ascii="PT Serif" w:eastAsia="Times New Roman" w:hAnsi="PT Serif" w:cs="Times New Roman"/>
          <w:sz w:val="20"/>
          <w:szCs w:val="20"/>
          <w:lang w:eastAsia="sv-SE"/>
        </w:rPr>
        <w:t xml:space="preserve">Avidentifierade mikrodata från </w:t>
      </w:r>
      <w:r w:rsidR="00730DF3">
        <w:rPr>
          <w:rFonts w:ascii="PT Serif" w:hAnsi="PT Serif"/>
          <w:sz w:val="20"/>
          <w:szCs w:val="20"/>
        </w:rPr>
        <w:t>STATIV</w:t>
      </w:r>
      <w:r w:rsidR="00D3043E" w:rsidRPr="002F0568">
        <w:rPr>
          <w:rFonts w:ascii="PT Serif" w:eastAsia="Times New Roman" w:hAnsi="PT Serif" w:cs="Times New Roman"/>
          <w:sz w:val="20"/>
          <w:szCs w:val="20"/>
          <w:lang w:eastAsia="sv-SE"/>
        </w:rPr>
        <w:t xml:space="preserve"> </w:t>
      </w:r>
      <w:r w:rsidRPr="002F0568">
        <w:rPr>
          <w:rFonts w:ascii="PT Serif" w:eastAsia="Times New Roman" w:hAnsi="PT Serif" w:cs="Times New Roman"/>
          <w:sz w:val="20"/>
          <w:szCs w:val="20"/>
          <w:lang w:eastAsia="sv-SE"/>
        </w:rPr>
        <w:t xml:space="preserve">kan lämnas ut till forskning och </w:t>
      </w:r>
      <w:r w:rsidR="003B5D8F">
        <w:rPr>
          <w:rFonts w:ascii="PT Serif" w:eastAsia="Times New Roman" w:hAnsi="PT Serif" w:cs="Times New Roman"/>
          <w:sz w:val="20"/>
          <w:szCs w:val="20"/>
          <w:lang w:eastAsia="sv-SE"/>
        </w:rPr>
        <w:t>s</w:t>
      </w:r>
      <w:r w:rsidRPr="002F0568">
        <w:rPr>
          <w:rFonts w:ascii="PT Serif" w:eastAsia="Times New Roman" w:hAnsi="PT Serif" w:cs="Times New Roman"/>
          <w:sz w:val="20"/>
          <w:szCs w:val="20"/>
          <w:lang w:eastAsia="sv-SE"/>
        </w:rPr>
        <w:t>tatistikändamål</w:t>
      </w:r>
      <w:r w:rsidR="005D6C17" w:rsidRPr="002F0568">
        <w:rPr>
          <w:rFonts w:ascii="PT Serif" w:eastAsia="Times New Roman" w:hAnsi="PT Serif" w:cs="Times New Roman"/>
          <w:sz w:val="20"/>
          <w:szCs w:val="20"/>
          <w:lang w:eastAsia="sv-SE"/>
        </w:rPr>
        <w:t xml:space="preserve"> efter sekretessprövning om SCB bedömer att det finns stöd för att behandla uppgifterna.</w:t>
      </w:r>
    </w:p>
    <w:p w14:paraId="6A8E82F8" w14:textId="32976E84" w:rsidR="00C9452D" w:rsidRPr="002F0568" w:rsidRDefault="00EB1CE7" w:rsidP="0011093C">
      <w:pPr>
        <w:pStyle w:val="Rubrik1"/>
        <w:spacing w:after="0"/>
        <w:ind w:left="680" w:hanging="680"/>
        <w:contextualSpacing w:val="0"/>
        <w:rPr>
          <w:sz w:val="24"/>
          <w:szCs w:val="22"/>
        </w:rPr>
      </w:pPr>
      <w:bookmarkStart w:id="209" w:name="_Toc467250890"/>
      <w:bookmarkStart w:id="210" w:name="_Toc467251722"/>
      <w:bookmarkStart w:id="211" w:name="_Toc467482258"/>
      <w:bookmarkStart w:id="212" w:name="_Toc435767597"/>
      <w:bookmarkStart w:id="213" w:name="_Toc117768243"/>
      <w:r w:rsidRPr="002F0568">
        <w:rPr>
          <w:sz w:val="24"/>
          <w:szCs w:val="22"/>
        </w:rPr>
        <w:t>U2</w:t>
      </w:r>
      <w:r w:rsidR="00C9452D" w:rsidRPr="002F0568">
        <w:rPr>
          <w:sz w:val="24"/>
          <w:szCs w:val="22"/>
        </w:rPr>
        <w:tab/>
        <w:t>Bevarande och gallring</w:t>
      </w:r>
      <w:bookmarkEnd w:id="209"/>
      <w:bookmarkEnd w:id="210"/>
      <w:bookmarkEnd w:id="211"/>
      <w:bookmarkEnd w:id="213"/>
    </w:p>
    <w:p w14:paraId="1D4079C0" w14:textId="181DC5F4" w:rsidR="005A44FD" w:rsidRPr="00D325BF" w:rsidRDefault="005A44FD" w:rsidP="00D325BF">
      <w:pPr>
        <w:rPr>
          <w:rFonts w:ascii="PT Serif" w:eastAsia="Times New Roman" w:hAnsi="PT Serif" w:cs="Times New Roman"/>
          <w:sz w:val="20"/>
          <w:szCs w:val="20"/>
          <w:lang w:eastAsia="sv-SE"/>
        </w:rPr>
      </w:pPr>
      <w:bookmarkStart w:id="214" w:name="_Toc467250891"/>
      <w:bookmarkStart w:id="215" w:name="_Toc467251723"/>
      <w:bookmarkStart w:id="216" w:name="_Toc467482259"/>
      <w:r w:rsidRPr="00D325BF">
        <w:rPr>
          <w:rFonts w:ascii="PT Serif" w:eastAsia="Times New Roman" w:hAnsi="PT Serif" w:cs="Times New Roman"/>
          <w:sz w:val="20"/>
          <w:szCs w:val="20"/>
          <w:lang w:eastAsia="sv-SE"/>
        </w:rPr>
        <w:t>STATIV långtidsarkiveras hos Riksarkivet enligt beslut RA-MS 2019:63.</w:t>
      </w:r>
      <w:r w:rsidR="0011093C" w:rsidRPr="00D325BF">
        <w:rPr>
          <w:rFonts w:ascii="PT Serif" w:eastAsia="Times New Roman" w:hAnsi="PT Serif" w:cs="Times New Roman"/>
          <w:sz w:val="20"/>
          <w:szCs w:val="20"/>
          <w:lang w:eastAsia="sv-SE"/>
        </w:rPr>
        <w:t xml:space="preserve"> </w:t>
      </w:r>
    </w:p>
    <w:p w14:paraId="10DB8CEA" w14:textId="260B5ECC" w:rsidR="00846DF7" w:rsidRDefault="00EB1CE7" w:rsidP="00846DF7">
      <w:pPr>
        <w:pStyle w:val="Rubrik1"/>
        <w:ind w:left="680" w:hanging="680"/>
        <w:contextualSpacing w:val="0"/>
        <w:rPr>
          <w:sz w:val="24"/>
          <w:szCs w:val="22"/>
        </w:rPr>
      </w:pPr>
      <w:bookmarkStart w:id="217" w:name="_Toc117768244"/>
      <w:r w:rsidRPr="002F0568">
        <w:rPr>
          <w:sz w:val="24"/>
          <w:szCs w:val="22"/>
        </w:rPr>
        <w:t>U3</w:t>
      </w:r>
      <w:r w:rsidR="00846DF7" w:rsidRPr="002F0568">
        <w:rPr>
          <w:sz w:val="24"/>
          <w:szCs w:val="22"/>
        </w:rPr>
        <w:tab/>
        <w:t>Uppgiftsskyldighet</w:t>
      </w:r>
      <w:bookmarkEnd w:id="217"/>
    </w:p>
    <w:p w14:paraId="1E0192CE" w14:textId="77777777" w:rsidR="000808A4" w:rsidRPr="002F0568" w:rsidRDefault="000808A4" w:rsidP="000808A4">
      <w:pPr>
        <w:spacing w:after="200" w:line="240" w:lineRule="atLeast"/>
        <w:rPr>
          <w:rFonts w:ascii="PT Serif" w:eastAsia="Times New Roman" w:hAnsi="PT Serif" w:cs="Times New Roman"/>
          <w:sz w:val="20"/>
          <w:szCs w:val="20"/>
          <w:lang w:eastAsia="sv-SE"/>
        </w:rPr>
      </w:pPr>
      <w:r w:rsidRPr="002F0568">
        <w:rPr>
          <w:rFonts w:ascii="PT Serif" w:eastAsia="Times New Roman" w:hAnsi="PT Serif" w:cs="Times New Roman"/>
          <w:sz w:val="20"/>
          <w:szCs w:val="20"/>
          <w:lang w:eastAsia="sv-SE"/>
        </w:rPr>
        <w:t>Uppgiftsskyldighet föreligger enligt förordning om den officiella statistiken (</w:t>
      </w:r>
      <w:hyperlink r:id="rId39" w:history="1">
        <w:r w:rsidRPr="0060143C">
          <w:rPr>
            <w:rStyle w:val="Hyperlnk"/>
            <w:rFonts w:ascii="PT Serif" w:eastAsia="Times New Roman" w:hAnsi="PT Serif" w:cs="Times New Roman"/>
            <w:sz w:val="20"/>
            <w:szCs w:val="20"/>
            <w:lang w:eastAsia="sv-SE"/>
          </w:rPr>
          <w:t>2001:100</w:t>
        </w:r>
      </w:hyperlink>
      <w:r w:rsidRPr="002F0568">
        <w:rPr>
          <w:rFonts w:ascii="PT Serif" w:eastAsia="Times New Roman" w:hAnsi="PT Serif" w:cs="Times New Roman"/>
          <w:sz w:val="20"/>
          <w:szCs w:val="20"/>
          <w:lang w:eastAsia="sv-SE"/>
        </w:rPr>
        <w:t>), vilket innebär att myndigheter ska lämna de uppgifter som behövs för framställning av statistiken.</w:t>
      </w:r>
    </w:p>
    <w:p w14:paraId="6A8E8302" w14:textId="09E63F87" w:rsidR="00922401" w:rsidRDefault="00EB1CE7" w:rsidP="0077704B">
      <w:pPr>
        <w:pStyle w:val="Rubrik1"/>
        <w:ind w:left="680" w:hanging="680"/>
        <w:contextualSpacing w:val="0"/>
        <w:rPr>
          <w:sz w:val="24"/>
          <w:szCs w:val="22"/>
        </w:rPr>
      </w:pPr>
      <w:bookmarkStart w:id="218" w:name="_Toc435767598"/>
      <w:bookmarkStart w:id="219" w:name="_Toc467250892"/>
      <w:bookmarkStart w:id="220" w:name="_Toc467251724"/>
      <w:bookmarkStart w:id="221" w:name="_Toc467482260"/>
      <w:bookmarkStart w:id="222" w:name="_Toc117768245"/>
      <w:bookmarkEnd w:id="212"/>
      <w:bookmarkEnd w:id="214"/>
      <w:bookmarkEnd w:id="215"/>
      <w:bookmarkEnd w:id="216"/>
      <w:r w:rsidRPr="002F0568">
        <w:rPr>
          <w:sz w:val="24"/>
          <w:szCs w:val="22"/>
        </w:rPr>
        <w:t>U4</w:t>
      </w:r>
      <w:r w:rsidR="00C9452D" w:rsidRPr="002F0568">
        <w:rPr>
          <w:sz w:val="24"/>
          <w:szCs w:val="22"/>
        </w:rPr>
        <w:tab/>
      </w:r>
      <w:r w:rsidR="00C8551F" w:rsidRPr="002F0568">
        <w:rPr>
          <w:sz w:val="24"/>
          <w:szCs w:val="22"/>
        </w:rPr>
        <w:t xml:space="preserve">EU-reglering och </w:t>
      </w:r>
      <w:bookmarkEnd w:id="218"/>
      <w:r w:rsidR="00C8551F" w:rsidRPr="002F0568">
        <w:rPr>
          <w:sz w:val="24"/>
          <w:szCs w:val="22"/>
        </w:rPr>
        <w:t>internationell rapportering</w:t>
      </w:r>
      <w:bookmarkEnd w:id="219"/>
      <w:bookmarkEnd w:id="220"/>
      <w:bookmarkEnd w:id="221"/>
      <w:bookmarkEnd w:id="222"/>
    </w:p>
    <w:p w14:paraId="2AB2C860" w14:textId="14212533" w:rsidR="00AB1198" w:rsidRPr="002F0568" w:rsidRDefault="00AB1198" w:rsidP="002F6EB4">
      <w:pPr>
        <w:spacing w:after="200" w:line="240" w:lineRule="atLeast"/>
        <w:rPr>
          <w:rFonts w:ascii="PT Serif" w:eastAsia="Times New Roman" w:hAnsi="PT Serif" w:cs="Times New Roman"/>
          <w:sz w:val="20"/>
          <w:szCs w:val="20"/>
          <w:lang w:eastAsia="sv-SE"/>
        </w:rPr>
      </w:pPr>
      <w:r w:rsidRPr="002F0568">
        <w:rPr>
          <w:rFonts w:ascii="PT Serif" w:eastAsia="Times New Roman" w:hAnsi="PT Serif" w:cs="Times New Roman"/>
          <w:sz w:val="20"/>
          <w:szCs w:val="20"/>
          <w:lang w:eastAsia="sv-SE"/>
        </w:rPr>
        <w:t>Ingen EU-reglering finns för</w:t>
      </w:r>
      <w:r w:rsidR="00730DF3">
        <w:rPr>
          <w:rFonts w:ascii="PT Serif" w:eastAsia="Times New Roman" w:hAnsi="PT Serif" w:cs="Times New Roman"/>
          <w:sz w:val="20"/>
          <w:szCs w:val="20"/>
          <w:lang w:eastAsia="sv-SE"/>
        </w:rPr>
        <w:t xml:space="preserve"> STATIV</w:t>
      </w:r>
      <w:r w:rsidRPr="002F0568">
        <w:rPr>
          <w:rFonts w:ascii="PT Serif" w:eastAsia="Times New Roman" w:hAnsi="PT Serif" w:cs="Times New Roman"/>
          <w:sz w:val="20"/>
          <w:szCs w:val="20"/>
          <w:lang w:eastAsia="sv-SE"/>
        </w:rPr>
        <w:t>.</w:t>
      </w:r>
    </w:p>
    <w:p w14:paraId="6A8E8305" w14:textId="094A8C3C" w:rsidR="002534EC" w:rsidRPr="002F0568" w:rsidRDefault="00EB1CE7" w:rsidP="0077704B">
      <w:pPr>
        <w:pStyle w:val="Rubrik1"/>
        <w:ind w:left="680" w:hanging="680"/>
        <w:contextualSpacing w:val="0"/>
        <w:rPr>
          <w:sz w:val="24"/>
          <w:szCs w:val="22"/>
        </w:rPr>
      </w:pPr>
      <w:bookmarkStart w:id="223" w:name="_Toc467250893"/>
      <w:bookmarkStart w:id="224" w:name="_Toc467251725"/>
      <w:bookmarkStart w:id="225" w:name="_Toc467482261"/>
      <w:bookmarkStart w:id="226" w:name="_Toc117768246"/>
      <w:r w:rsidRPr="002F0568">
        <w:rPr>
          <w:sz w:val="24"/>
          <w:szCs w:val="22"/>
        </w:rPr>
        <w:t>U5</w:t>
      </w:r>
      <w:r w:rsidR="002534EC" w:rsidRPr="002F0568">
        <w:rPr>
          <w:sz w:val="24"/>
          <w:szCs w:val="22"/>
        </w:rPr>
        <w:tab/>
        <w:t>Historik</w:t>
      </w:r>
      <w:bookmarkEnd w:id="223"/>
      <w:bookmarkEnd w:id="224"/>
      <w:bookmarkEnd w:id="225"/>
      <w:bookmarkEnd w:id="226"/>
    </w:p>
    <w:p w14:paraId="5A864067" w14:textId="0A6184BB" w:rsidR="00AE7B23" w:rsidRDefault="005868EA" w:rsidP="00AE7B23">
      <w:pPr>
        <w:rPr>
          <w:rFonts w:ascii="PT Serif" w:hAnsi="PT Serif"/>
          <w:sz w:val="20"/>
          <w:szCs w:val="20"/>
        </w:rPr>
      </w:pPr>
      <w:r w:rsidRPr="00A20ED5">
        <w:rPr>
          <w:rFonts w:ascii="PT Serif" w:hAnsi="PT Serif"/>
          <w:sz w:val="20"/>
          <w:szCs w:val="20"/>
        </w:rPr>
        <w:t>STATIV</w:t>
      </w:r>
      <w:r w:rsidR="00490A33">
        <w:rPr>
          <w:rFonts w:ascii="PT Serif" w:hAnsi="PT Serif"/>
          <w:sz w:val="20"/>
          <w:szCs w:val="20"/>
        </w:rPr>
        <w:t xml:space="preserve"> </w:t>
      </w:r>
      <w:r w:rsidRPr="00A20ED5">
        <w:rPr>
          <w:rFonts w:ascii="PT Serif" w:hAnsi="PT Serif"/>
          <w:sz w:val="20"/>
          <w:szCs w:val="20"/>
        </w:rPr>
        <w:t>skapades ursprungligen på uppdrag av Integrationsverket</w:t>
      </w:r>
      <w:r w:rsidR="00490A33">
        <w:rPr>
          <w:rFonts w:ascii="PT Serif" w:hAnsi="PT Serif"/>
          <w:sz w:val="20"/>
          <w:szCs w:val="20"/>
        </w:rPr>
        <w:t xml:space="preserve"> och </w:t>
      </w:r>
      <w:r w:rsidR="00490A33" w:rsidRPr="00490A33">
        <w:rPr>
          <w:rFonts w:ascii="PT Serif" w:hAnsi="PT Serif"/>
          <w:sz w:val="20"/>
          <w:szCs w:val="20"/>
        </w:rPr>
        <w:t>innehåller uppgifter om den folkbokförda befolkningen per den 31 december från och med år 1997.</w:t>
      </w:r>
      <w:r w:rsidRPr="00A20ED5">
        <w:rPr>
          <w:rFonts w:ascii="PT Serif" w:hAnsi="PT Serif"/>
          <w:sz w:val="20"/>
          <w:szCs w:val="20"/>
        </w:rPr>
        <w:t xml:space="preserve"> </w:t>
      </w:r>
      <w:r w:rsidR="00AE7B23" w:rsidRPr="00AE7B23">
        <w:rPr>
          <w:rFonts w:ascii="PT Serif" w:hAnsi="PT Serif"/>
          <w:sz w:val="20"/>
          <w:szCs w:val="20"/>
        </w:rPr>
        <w:t xml:space="preserve">Innehållet utformades för att passa Integrationsverkets syften utifrån myndighetens uppgift. Vid nedläggningen av Integrationsverket 30 juni 2007 fördes ansvaret för STATIV över till SCB. </w:t>
      </w:r>
    </w:p>
    <w:p w14:paraId="3F800B6A" w14:textId="70334933" w:rsidR="00730DF3" w:rsidRDefault="00730DF3" w:rsidP="00AE7B23">
      <w:pPr>
        <w:rPr>
          <w:rFonts w:ascii="PT Serif" w:hAnsi="PT Serif"/>
          <w:sz w:val="20"/>
          <w:szCs w:val="20"/>
        </w:rPr>
      </w:pPr>
      <w:r w:rsidRPr="00730DF3">
        <w:rPr>
          <w:rFonts w:ascii="PT Serif" w:hAnsi="PT Serif"/>
          <w:sz w:val="20"/>
          <w:szCs w:val="20"/>
        </w:rPr>
        <w:t>Från 2018 används registret för att producera officiell statistik.</w:t>
      </w:r>
    </w:p>
    <w:p w14:paraId="3CC35976" w14:textId="6378F499" w:rsidR="00AE7B23" w:rsidRDefault="00AE7B23" w:rsidP="00051B86">
      <w:pPr>
        <w:spacing w:after="200" w:line="240" w:lineRule="atLeast"/>
        <w:rPr>
          <w:rFonts w:ascii="PT Serif" w:eastAsia="Times New Roman" w:hAnsi="PT Serif" w:cs="Times New Roman"/>
          <w:sz w:val="20"/>
          <w:szCs w:val="20"/>
          <w:lang w:eastAsia="sv-SE"/>
        </w:rPr>
      </w:pPr>
      <w:r>
        <w:rPr>
          <w:rFonts w:ascii="PT Serif" w:eastAsia="Times New Roman" w:hAnsi="PT Serif" w:cs="Times New Roman"/>
          <w:sz w:val="20"/>
          <w:szCs w:val="20"/>
          <w:lang w:eastAsia="sv-SE"/>
        </w:rPr>
        <w:t xml:space="preserve">I </w:t>
      </w:r>
      <w:r w:rsidR="00960846" w:rsidRPr="00960846">
        <w:rPr>
          <w:rFonts w:ascii="PT Serif" w:eastAsia="Times New Roman" w:hAnsi="PT Serif" w:cs="Times New Roman"/>
          <w:sz w:val="20"/>
          <w:szCs w:val="20"/>
          <w:lang w:eastAsia="sv-SE"/>
        </w:rPr>
        <w:t>bilaga 1, Dokumentation av STATIV, 1997–2020</w:t>
      </w:r>
      <w:r w:rsidR="00960846">
        <w:rPr>
          <w:rFonts w:ascii="PT Serif" w:eastAsia="Times New Roman" w:hAnsi="PT Serif" w:cs="Times New Roman"/>
          <w:sz w:val="20"/>
          <w:szCs w:val="20"/>
          <w:lang w:eastAsia="sv-SE"/>
        </w:rPr>
        <w:t xml:space="preserve"> </w:t>
      </w:r>
      <w:r w:rsidR="00051B86">
        <w:rPr>
          <w:rFonts w:ascii="PT Serif" w:eastAsia="Times New Roman" w:hAnsi="PT Serif" w:cs="Times New Roman"/>
          <w:sz w:val="20"/>
          <w:szCs w:val="20"/>
          <w:lang w:eastAsia="sv-SE"/>
        </w:rPr>
        <w:t>beskrivs historiken</w:t>
      </w:r>
      <w:r w:rsidR="00AC6DDB">
        <w:rPr>
          <w:rFonts w:ascii="PT Serif" w:eastAsia="Times New Roman" w:hAnsi="PT Serif" w:cs="Times New Roman"/>
          <w:sz w:val="20"/>
          <w:szCs w:val="20"/>
          <w:lang w:eastAsia="sv-SE"/>
        </w:rPr>
        <w:t xml:space="preserve"> </w:t>
      </w:r>
      <w:r w:rsidR="00051B86">
        <w:rPr>
          <w:rFonts w:ascii="PT Serif" w:eastAsia="Times New Roman" w:hAnsi="PT Serif" w:cs="Times New Roman"/>
          <w:sz w:val="20"/>
          <w:szCs w:val="20"/>
          <w:lang w:eastAsia="sv-SE"/>
        </w:rPr>
        <w:t>på variabelnivå.</w:t>
      </w:r>
      <w:r w:rsidR="00051B86" w:rsidRPr="000A125C">
        <w:rPr>
          <w:rFonts w:ascii="PT Serif" w:eastAsia="Times New Roman" w:hAnsi="PT Serif" w:cs="Times New Roman"/>
          <w:sz w:val="20"/>
          <w:szCs w:val="20"/>
          <w:lang w:eastAsia="sv-SE"/>
        </w:rPr>
        <w:t xml:space="preserve"> </w:t>
      </w:r>
    </w:p>
    <w:p w14:paraId="6A8E8308" w14:textId="05FCCCCB" w:rsidR="001B6BD1" w:rsidRDefault="00EB1CE7" w:rsidP="001B6BD1">
      <w:pPr>
        <w:pStyle w:val="Rubrik1"/>
        <w:ind w:left="680" w:hanging="680"/>
        <w:contextualSpacing w:val="0"/>
        <w:rPr>
          <w:sz w:val="24"/>
          <w:szCs w:val="22"/>
        </w:rPr>
      </w:pPr>
      <w:bookmarkStart w:id="227" w:name="_Toc494439318"/>
      <w:bookmarkStart w:id="228" w:name="_Toc117768247"/>
      <w:r w:rsidRPr="002F0568">
        <w:rPr>
          <w:sz w:val="24"/>
          <w:szCs w:val="22"/>
        </w:rPr>
        <w:t>U6</w:t>
      </w:r>
      <w:r w:rsidR="000B584F" w:rsidRPr="002F0568">
        <w:rPr>
          <w:sz w:val="24"/>
          <w:szCs w:val="22"/>
        </w:rPr>
        <w:tab/>
      </w:r>
      <w:r w:rsidR="001B6BD1" w:rsidRPr="002F0568">
        <w:rPr>
          <w:sz w:val="24"/>
          <w:szCs w:val="22"/>
        </w:rPr>
        <w:t>Kontaktuppgifter</w:t>
      </w:r>
      <w:bookmarkEnd w:id="228"/>
    </w:p>
    <w:tbl>
      <w:tblPr>
        <w:tblStyle w:val="Tabellrutnt"/>
        <w:tblW w:w="0" w:type="auto"/>
        <w:tblLook w:val="04A0" w:firstRow="1" w:lastRow="0" w:firstColumn="1" w:lastColumn="0" w:noHBand="0" w:noVBand="1"/>
      </w:tblPr>
      <w:tblGrid>
        <w:gridCol w:w="2262"/>
        <w:gridCol w:w="4925"/>
      </w:tblGrid>
      <w:tr w:rsidR="00007AA2" w:rsidRPr="002F0568" w14:paraId="7EAB04CA" w14:textId="77777777" w:rsidTr="00161D4B">
        <w:trPr>
          <w:trHeight w:hRule="exact" w:val="624"/>
        </w:trPr>
        <w:tc>
          <w:tcPr>
            <w:tcW w:w="7187" w:type="dxa"/>
            <w:gridSpan w:val="2"/>
            <w:tcBorders>
              <w:bottom w:val="double" w:sz="4" w:space="0" w:color="auto"/>
            </w:tcBorders>
            <w:vAlign w:val="center"/>
          </w:tcPr>
          <w:bookmarkEnd w:id="227"/>
          <w:p w14:paraId="1666BE9B" w14:textId="359BEC48" w:rsidR="00007AA2" w:rsidRPr="002F0568" w:rsidRDefault="00007AA2" w:rsidP="00D924C5">
            <w:pPr>
              <w:keepNext/>
              <w:spacing w:before="120" w:line="240" w:lineRule="atLeast"/>
              <w:rPr>
                <w:rFonts w:ascii="PT Serif" w:hAnsi="PT Serif"/>
                <w:iCs/>
                <w:sz w:val="20"/>
                <w:szCs w:val="20"/>
              </w:rPr>
            </w:pPr>
            <w:r w:rsidRPr="002F0568">
              <w:rPr>
                <w:rFonts w:ascii="PT Serif" w:hAnsi="PT Serif" w:cs="Arial"/>
                <w:b/>
                <w:iCs/>
                <w:sz w:val="20"/>
                <w:szCs w:val="20"/>
              </w:rPr>
              <w:t xml:space="preserve">Information om det </w:t>
            </w:r>
            <w:r w:rsidR="00D924C5" w:rsidRPr="002F0568">
              <w:rPr>
                <w:rFonts w:ascii="PT Serif" w:hAnsi="PT Serif" w:cs="Arial"/>
                <w:b/>
                <w:iCs/>
                <w:sz w:val="20"/>
                <w:szCs w:val="20"/>
              </w:rPr>
              <w:t>statistiska registret</w:t>
            </w:r>
          </w:p>
        </w:tc>
      </w:tr>
      <w:tr w:rsidR="00730DF3" w:rsidRPr="002F0568" w14:paraId="2552046E" w14:textId="77777777" w:rsidTr="00730DF3">
        <w:trPr>
          <w:trHeight w:hRule="exact" w:val="624"/>
        </w:trPr>
        <w:tc>
          <w:tcPr>
            <w:tcW w:w="2262" w:type="dxa"/>
            <w:tcBorders>
              <w:top w:val="double" w:sz="4" w:space="0" w:color="auto"/>
            </w:tcBorders>
            <w:vAlign w:val="center"/>
          </w:tcPr>
          <w:p w14:paraId="01E3BA57" w14:textId="77777777" w:rsidR="00730DF3" w:rsidRPr="002F0568" w:rsidRDefault="00730DF3" w:rsidP="00730DF3">
            <w:pPr>
              <w:keepNext/>
              <w:spacing w:before="60" w:after="60" w:line="240" w:lineRule="atLeast"/>
              <w:rPr>
                <w:rFonts w:ascii="PT Serif" w:hAnsi="PT Serif" w:cs="Arial"/>
                <w:b/>
                <w:iCs/>
                <w:sz w:val="20"/>
                <w:szCs w:val="20"/>
              </w:rPr>
            </w:pPr>
            <w:r w:rsidRPr="002F0568">
              <w:rPr>
                <w:rFonts w:ascii="PT Serif" w:hAnsi="PT Serif" w:cs="Arial"/>
                <w:b/>
                <w:iCs/>
                <w:sz w:val="20"/>
                <w:szCs w:val="20"/>
              </w:rPr>
              <w:t>Kontaktperson</w:t>
            </w:r>
          </w:p>
        </w:tc>
        <w:tc>
          <w:tcPr>
            <w:tcW w:w="4925" w:type="dxa"/>
            <w:tcBorders>
              <w:top w:val="double" w:sz="4" w:space="0" w:color="auto"/>
            </w:tcBorders>
            <w:vAlign w:val="center"/>
          </w:tcPr>
          <w:p w14:paraId="18703FF3" w14:textId="0F9A69B2" w:rsidR="00730DF3" w:rsidRPr="00490A33" w:rsidRDefault="00490A33" w:rsidP="00730DF3">
            <w:pPr>
              <w:keepNext/>
              <w:spacing w:after="0" w:line="240" w:lineRule="atLeast"/>
              <w:rPr>
                <w:rFonts w:ascii="PT Serif" w:hAnsi="PT Serif"/>
                <w:sz w:val="20"/>
                <w:szCs w:val="20"/>
              </w:rPr>
            </w:pPr>
            <w:r>
              <w:rPr>
                <w:rFonts w:ascii="PT Serif" w:hAnsi="PT Serif"/>
                <w:sz w:val="20"/>
                <w:szCs w:val="20"/>
              </w:rPr>
              <w:t xml:space="preserve">Sylvia Ekström; </w:t>
            </w:r>
            <w:r w:rsidR="00730DF3" w:rsidRPr="00730DF3">
              <w:rPr>
                <w:rFonts w:ascii="PT Serif" w:hAnsi="PT Serif"/>
                <w:sz w:val="20"/>
                <w:szCs w:val="20"/>
              </w:rPr>
              <w:t>Elisabet Zander</w:t>
            </w:r>
          </w:p>
        </w:tc>
      </w:tr>
      <w:tr w:rsidR="00730DF3" w:rsidRPr="002F0568" w14:paraId="2C7D5DBE" w14:textId="77777777" w:rsidTr="00730DF3">
        <w:trPr>
          <w:trHeight w:hRule="exact" w:val="624"/>
        </w:trPr>
        <w:tc>
          <w:tcPr>
            <w:tcW w:w="2262" w:type="dxa"/>
            <w:tcBorders>
              <w:top w:val="double" w:sz="4" w:space="0" w:color="auto"/>
            </w:tcBorders>
            <w:vAlign w:val="center"/>
          </w:tcPr>
          <w:p w14:paraId="5680AE73" w14:textId="77777777" w:rsidR="00730DF3" w:rsidRPr="002F0568" w:rsidRDefault="00730DF3" w:rsidP="00730DF3">
            <w:pPr>
              <w:keepNext/>
              <w:spacing w:before="60" w:after="60" w:line="240" w:lineRule="atLeast"/>
              <w:rPr>
                <w:rFonts w:ascii="PT Serif" w:hAnsi="PT Serif" w:cs="Arial"/>
                <w:b/>
                <w:iCs/>
                <w:sz w:val="20"/>
                <w:szCs w:val="20"/>
              </w:rPr>
            </w:pPr>
            <w:r w:rsidRPr="002F0568">
              <w:rPr>
                <w:rFonts w:ascii="PT Serif" w:hAnsi="PT Serif" w:cs="Arial"/>
                <w:b/>
                <w:iCs/>
                <w:sz w:val="20"/>
                <w:szCs w:val="20"/>
              </w:rPr>
              <w:t>Enhet</w:t>
            </w:r>
          </w:p>
        </w:tc>
        <w:tc>
          <w:tcPr>
            <w:tcW w:w="4925" w:type="dxa"/>
            <w:tcBorders>
              <w:top w:val="double" w:sz="4" w:space="0" w:color="auto"/>
            </w:tcBorders>
            <w:vAlign w:val="center"/>
          </w:tcPr>
          <w:p w14:paraId="21B15E5A" w14:textId="64CE20E4" w:rsidR="00730DF3" w:rsidRPr="00730DF3" w:rsidRDefault="00730DF3" w:rsidP="00730DF3">
            <w:pPr>
              <w:keepNext/>
              <w:spacing w:after="0" w:line="240" w:lineRule="atLeast"/>
              <w:rPr>
                <w:rFonts w:ascii="PT Serif" w:hAnsi="PT Serif"/>
                <w:iCs/>
                <w:sz w:val="20"/>
                <w:szCs w:val="20"/>
              </w:rPr>
            </w:pPr>
            <w:r w:rsidRPr="00730DF3">
              <w:rPr>
                <w:rFonts w:ascii="PT Serif" w:hAnsi="PT Serif"/>
                <w:sz w:val="20"/>
                <w:szCs w:val="20"/>
              </w:rPr>
              <w:t>Dataavdelningen, Registerenheten</w:t>
            </w:r>
            <w:r>
              <w:rPr>
                <w:rFonts w:ascii="PT Serif" w:hAnsi="PT Serif"/>
                <w:sz w:val="20"/>
                <w:szCs w:val="20"/>
              </w:rPr>
              <w:t xml:space="preserve">, </w:t>
            </w:r>
            <w:r w:rsidRPr="00730DF3">
              <w:rPr>
                <w:rFonts w:ascii="PT Serif" w:hAnsi="PT Serif"/>
                <w:sz w:val="20"/>
                <w:szCs w:val="20"/>
              </w:rPr>
              <w:t>Sektionen för individregister</w:t>
            </w:r>
          </w:p>
        </w:tc>
      </w:tr>
      <w:tr w:rsidR="00730DF3" w:rsidRPr="002F0568" w14:paraId="0351EEF1" w14:textId="77777777" w:rsidTr="00730DF3">
        <w:trPr>
          <w:trHeight w:hRule="exact" w:val="624"/>
        </w:trPr>
        <w:tc>
          <w:tcPr>
            <w:tcW w:w="2262" w:type="dxa"/>
            <w:vAlign w:val="center"/>
          </w:tcPr>
          <w:p w14:paraId="6081FA98" w14:textId="77777777" w:rsidR="00730DF3" w:rsidRPr="002F0568" w:rsidRDefault="00730DF3" w:rsidP="00730DF3">
            <w:pPr>
              <w:keepNext/>
              <w:spacing w:before="60" w:after="60" w:line="240" w:lineRule="atLeast"/>
              <w:rPr>
                <w:rFonts w:ascii="PT Serif" w:hAnsi="PT Serif" w:cs="Arial"/>
                <w:b/>
                <w:iCs/>
                <w:sz w:val="20"/>
                <w:szCs w:val="20"/>
              </w:rPr>
            </w:pPr>
            <w:r w:rsidRPr="002F0568">
              <w:rPr>
                <w:rFonts w:ascii="PT Serif" w:hAnsi="PT Serif" w:cs="Arial"/>
                <w:b/>
                <w:iCs/>
                <w:sz w:val="20"/>
                <w:szCs w:val="20"/>
              </w:rPr>
              <w:t>E-post</w:t>
            </w:r>
          </w:p>
        </w:tc>
        <w:tc>
          <w:tcPr>
            <w:tcW w:w="4925" w:type="dxa"/>
            <w:vAlign w:val="center"/>
          </w:tcPr>
          <w:p w14:paraId="75777860" w14:textId="3E904D98" w:rsidR="00730DF3" w:rsidRPr="00730DF3" w:rsidRDefault="00490A33" w:rsidP="00730DF3">
            <w:pPr>
              <w:keepNext/>
              <w:spacing w:line="240" w:lineRule="atLeast"/>
              <w:rPr>
                <w:rFonts w:ascii="PT Serif" w:hAnsi="PT Serif"/>
                <w:iCs/>
                <w:sz w:val="20"/>
                <w:szCs w:val="20"/>
              </w:rPr>
            </w:pPr>
            <w:r>
              <w:rPr>
                <w:rFonts w:ascii="PT Serif" w:hAnsi="PT Serif"/>
                <w:sz w:val="20"/>
                <w:szCs w:val="20"/>
              </w:rPr>
              <w:t>sylvia.ekstrom@scb.se</w:t>
            </w:r>
            <w:r w:rsidR="00452E6C">
              <w:rPr>
                <w:rFonts w:ascii="PT Serif" w:hAnsi="PT Serif"/>
                <w:sz w:val="20"/>
                <w:szCs w:val="20"/>
              </w:rPr>
              <w:t>;</w:t>
            </w:r>
            <w:r>
              <w:rPr>
                <w:rFonts w:ascii="PT Serif" w:hAnsi="PT Serif"/>
                <w:sz w:val="20"/>
                <w:szCs w:val="20"/>
              </w:rPr>
              <w:t xml:space="preserve"> </w:t>
            </w:r>
            <w:r w:rsidRPr="00730DF3">
              <w:rPr>
                <w:rFonts w:ascii="PT Serif" w:hAnsi="PT Serif"/>
                <w:sz w:val="20"/>
                <w:szCs w:val="20"/>
              </w:rPr>
              <w:t>elisabet.zander@scb.se</w:t>
            </w:r>
          </w:p>
        </w:tc>
      </w:tr>
      <w:tr w:rsidR="00730DF3" w:rsidRPr="002F0568" w14:paraId="2C66831D" w14:textId="77777777" w:rsidTr="00730DF3">
        <w:trPr>
          <w:trHeight w:hRule="exact" w:val="624"/>
        </w:trPr>
        <w:tc>
          <w:tcPr>
            <w:tcW w:w="2262" w:type="dxa"/>
            <w:vAlign w:val="center"/>
          </w:tcPr>
          <w:p w14:paraId="794854F6" w14:textId="77777777" w:rsidR="00730DF3" w:rsidRPr="002F0568" w:rsidRDefault="00730DF3" w:rsidP="00730DF3">
            <w:pPr>
              <w:keepNext/>
              <w:spacing w:before="60" w:after="60" w:line="240" w:lineRule="atLeast"/>
              <w:rPr>
                <w:rFonts w:ascii="PT Serif" w:hAnsi="PT Serif" w:cs="Arial"/>
                <w:b/>
                <w:iCs/>
                <w:sz w:val="20"/>
                <w:szCs w:val="20"/>
              </w:rPr>
            </w:pPr>
            <w:r w:rsidRPr="002F0568">
              <w:rPr>
                <w:rFonts w:ascii="PT Serif" w:hAnsi="PT Serif" w:cs="Arial"/>
                <w:b/>
                <w:iCs/>
                <w:sz w:val="20"/>
                <w:szCs w:val="20"/>
                <w:lang w:val="de-DE"/>
              </w:rPr>
              <w:t>Telefon</w:t>
            </w:r>
          </w:p>
        </w:tc>
        <w:tc>
          <w:tcPr>
            <w:tcW w:w="4925" w:type="dxa"/>
            <w:vAlign w:val="center"/>
          </w:tcPr>
          <w:p w14:paraId="66F05129" w14:textId="4EABEC69" w:rsidR="00730DF3" w:rsidRPr="00730DF3" w:rsidRDefault="00452E6C" w:rsidP="00730DF3">
            <w:pPr>
              <w:keepNext/>
              <w:spacing w:line="240" w:lineRule="atLeast"/>
              <w:rPr>
                <w:rFonts w:ascii="PT Serif" w:hAnsi="PT Serif"/>
                <w:iCs/>
                <w:sz w:val="20"/>
                <w:szCs w:val="20"/>
              </w:rPr>
            </w:pPr>
            <w:r>
              <w:rPr>
                <w:rFonts w:ascii="PT Serif" w:hAnsi="PT Serif"/>
                <w:iCs/>
                <w:sz w:val="20"/>
                <w:szCs w:val="20"/>
              </w:rPr>
              <w:t>010-479 62 69</w:t>
            </w:r>
            <w:r w:rsidR="00490A33">
              <w:rPr>
                <w:rFonts w:ascii="PT Serif" w:hAnsi="PT Serif"/>
                <w:iCs/>
                <w:sz w:val="20"/>
                <w:szCs w:val="20"/>
              </w:rPr>
              <w:t xml:space="preserve">; </w:t>
            </w:r>
            <w:r w:rsidR="00490A33" w:rsidRPr="00F026F7">
              <w:rPr>
                <w:rFonts w:ascii="PT Serif" w:hAnsi="PT Serif"/>
                <w:iCs/>
                <w:sz w:val="20"/>
                <w:szCs w:val="20"/>
              </w:rPr>
              <w:t>010-479 63 16</w:t>
            </w:r>
          </w:p>
        </w:tc>
      </w:tr>
    </w:tbl>
    <w:p w14:paraId="73C0B49E" w14:textId="77777777" w:rsidR="00007AA2" w:rsidRPr="002F0568" w:rsidRDefault="00007AA2" w:rsidP="00161D4B">
      <w:pPr>
        <w:overflowPunct w:val="0"/>
        <w:autoSpaceDE w:val="0"/>
        <w:autoSpaceDN w:val="0"/>
        <w:adjustRightInd w:val="0"/>
        <w:spacing w:line="240" w:lineRule="atLeast"/>
        <w:textAlignment w:val="baseline"/>
        <w:rPr>
          <w:rFonts w:ascii="PT Serif" w:eastAsia="Times New Roman" w:hAnsi="PT Serif" w:cs="Times New Roman"/>
          <w:color w:val="000000" w:themeColor="text1"/>
          <w:sz w:val="20"/>
          <w:szCs w:val="20"/>
          <w:lang w:eastAsia="sv-SE"/>
        </w:rPr>
      </w:pPr>
    </w:p>
    <w:tbl>
      <w:tblPr>
        <w:tblStyle w:val="Tabellrutnt"/>
        <w:tblW w:w="0" w:type="auto"/>
        <w:tblLook w:val="04A0" w:firstRow="1" w:lastRow="0" w:firstColumn="1" w:lastColumn="0" w:noHBand="0" w:noVBand="1"/>
      </w:tblPr>
      <w:tblGrid>
        <w:gridCol w:w="2262"/>
        <w:gridCol w:w="4925"/>
      </w:tblGrid>
      <w:tr w:rsidR="00007AA2" w:rsidRPr="002F0568" w14:paraId="594DF59C" w14:textId="77777777" w:rsidTr="00161D4B">
        <w:trPr>
          <w:trHeight w:hRule="exact" w:val="624"/>
        </w:trPr>
        <w:tc>
          <w:tcPr>
            <w:tcW w:w="7187" w:type="dxa"/>
            <w:gridSpan w:val="2"/>
            <w:tcBorders>
              <w:bottom w:val="double" w:sz="4" w:space="0" w:color="auto"/>
            </w:tcBorders>
            <w:vAlign w:val="center"/>
          </w:tcPr>
          <w:p w14:paraId="42DDFD5F" w14:textId="77777777" w:rsidR="00007AA2" w:rsidRPr="002F0568" w:rsidRDefault="00007AA2" w:rsidP="00161D4B">
            <w:pPr>
              <w:spacing w:before="120" w:line="240" w:lineRule="atLeast"/>
              <w:rPr>
                <w:rFonts w:ascii="PT Serif" w:hAnsi="PT Serif"/>
                <w:iCs/>
                <w:sz w:val="20"/>
                <w:szCs w:val="20"/>
              </w:rPr>
            </w:pPr>
            <w:r w:rsidRPr="002F0568">
              <w:rPr>
                <w:rFonts w:ascii="PT Serif" w:hAnsi="PT Serif" w:cs="Arial"/>
                <w:b/>
                <w:iCs/>
                <w:sz w:val="20"/>
                <w:szCs w:val="20"/>
              </w:rPr>
              <w:t>Mikrodatautlämnande</w:t>
            </w:r>
          </w:p>
        </w:tc>
      </w:tr>
      <w:tr w:rsidR="00007AA2" w:rsidRPr="002F0568" w14:paraId="57D807B5" w14:textId="77777777" w:rsidTr="00161D4B">
        <w:trPr>
          <w:trHeight w:hRule="exact" w:val="624"/>
        </w:trPr>
        <w:tc>
          <w:tcPr>
            <w:tcW w:w="2262" w:type="dxa"/>
            <w:vAlign w:val="center"/>
          </w:tcPr>
          <w:p w14:paraId="382D15DC" w14:textId="77777777" w:rsidR="00007AA2" w:rsidRPr="002F0568" w:rsidRDefault="00007AA2" w:rsidP="00161D4B">
            <w:pPr>
              <w:spacing w:before="60" w:after="60" w:line="240" w:lineRule="atLeast"/>
              <w:rPr>
                <w:rFonts w:ascii="PT Serif" w:hAnsi="PT Serif" w:cs="Arial"/>
                <w:b/>
                <w:iCs/>
                <w:sz w:val="20"/>
                <w:szCs w:val="20"/>
              </w:rPr>
            </w:pPr>
            <w:r w:rsidRPr="002F0568">
              <w:rPr>
                <w:rFonts w:ascii="PT Serif" w:hAnsi="PT Serif" w:cs="Arial"/>
                <w:b/>
                <w:iCs/>
                <w:sz w:val="20"/>
                <w:szCs w:val="20"/>
              </w:rPr>
              <w:t>E-post</w:t>
            </w:r>
          </w:p>
        </w:tc>
        <w:tc>
          <w:tcPr>
            <w:tcW w:w="4925" w:type="dxa"/>
            <w:vAlign w:val="center"/>
          </w:tcPr>
          <w:p w14:paraId="34AC7A2E" w14:textId="7DF3DB28" w:rsidR="00007AA2" w:rsidRPr="002F0568" w:rsidRDefault="00730DF3" w:rsidP="00161D4B">
            <w:pPr>
              <w:spacing w:line="240" w:lineRule="atLeast"/>
              <w:rPr>
                <w:rFonts w:ascii="PT Serif" w:hAnsi="PT Serif"/>
                <w:iCs/>
                <w:sz w:val="20"/>
                <w:szCs w:val="20"/>
              </w:rPr>
            </w:pPr>
            <w:r w:rsidRPr="00F026F7">
              <w:rPr>
                <w:rFonts w:ascii="PT Serif" w:hAnsi="PT Serif"/>
                <w:iCs/>
                <w:sz w:val="20"/>
                <w:szCs w:val="20"/>
              </w:rPr>
              <w:t>mikrodata@scb.se</w:t>
            </w:r>
          </w:p>
        </w:tc>
      </w:tr>
      <w:tr w:rsidR="00007AA2" w:rsidRPr="002F0568" w14:paraId="155DBE6E" w14:textId="77777777" w:rsidTr="00161D4B">
        <w:trPr>
          <w:trHeight w:hRule="exact" w:val="624"/>
        </w:trPr>
        <w:tc>
          <w:tcPr>
            <w:tcW w:w="2262" w:type="dxa"/>
            <w:vAlign w:val="center"/>
          </w:tcPr>
          <w:p w14:paraId="15AC9228" w14:textId="77777777" w:rsidR="00007AA2" w:rsidRPr="002F0568" w:rsidRDefault="00007AA2" w:rsidP="00161D4B">
            <w:pPr>
              <w:spacing w:before="60" w:after="60" w:line="240" w:lineRule="atLeast"/>
              <w:rPr>
                <w:rFonts w:ascii="PT Serif" w:hAnsi="PT Serif" w:cs="Arial"/>
                <w:b/>
                <w:iCs/>
                <w:sz w:val="20"/>
                <w:szCs w:val="20"/>
              </w:rPr>
            </w:pPr>
            <w:r w:rsidRPr="002F0568">
              <w:rPr>
                <w:rFonts w:ascii="PT Serif" w:hAnsi="PT Serif" w:cs="Arial"/>
                <w:b/>
                <w:iCs/>
                <w:sz w:val="20"/>
                <w:szCs w:val="20"/>
                <w:lang w:val="de-DE"/>
              </w:rPr>
              <w:t>Telefon</w:t>
            </w:r>
          </w:p>
        </w:tc>
        <w:tc>
          <w:tcPr>
            <w:tcW w:w="4925" w:type="dxa"/>
            <w:vAlign w:val="center"/>
          </w:tcPr>
          <w:p w14:paraId="186FD57C" w14:textId="33E6CF51" w:rsidR="00007AA2" w:rsidRPr="002F0568" w:rsidRDefault="000B55B3" w:rsidP="00161D4B">
            <w:pPr>
              <w:spacing w:line="240" w:lineRule="atLeast"/>
              <w:rPr>
                <w:rFonts w:ascii="PT Serif" w:hAnsi="PT Serif"/>
                <w:iCs/>
                <w:sz w:val="20"/>
                <w:szCs w:val="20"/>
              </w:rPr>
            </w:pPr>
            <w:r w:rsidRPr="000B55B3">
              <w:rPr>
                <w:rFonts w:ascii="PT Serif" w:hAnsi="PT Serif"/>
                <w:iCs/>
                <w:sz w:val="20"/>
                <w:szCs w:val="20"/>
              </w:rPr>
              <w:t>010-479 50 00 (gruppnummer statistikservice)</w:t>
            </w:r>
          </w:p>
        </w:tc>
      </w:tr>
    </w:tbl>
    <w:p w14:paraId="485F4745" w14:textId="6B107886" w:rsidR="00007AA2" w:rsidRPr="002F0568" w:rsidRDefault="00007AA2" w:rsidP="00161D4B">
      <w:pPr>
        <w:spacing w:line="240" w:lineRule="atLeast"/>
        <w:rPr>
          <w:rFonts w:ascii="PT Serif" w:hAnsi="PT Serif"/>
          <w:sz w:val="20"/>
          <w:szCs w:val="20"/>
        </w:rPr>
      </w:pPr>
    </w:p>
    <w:tbl>
      <w:tblPr>
        <w:tblStyle w:val="Tabellrutnt"/>
        <w:tblW w:w="0" w:type="auto"/>
        <w:tblLook w:val="04A0" w:firstRow="1" w:lastRow="0" w:firstColumn="1" w:lastColumn="0" w:noHBand="0" w:noVBand="1"/>
      </w:tblPr>
      <w:tblGrid>
        <w:gridCol w:w="2262"/>
        <w:gridCol w:w="4925"/>
      </w:tblGrid>
      <w:tr w:rsidR="006678EC" w:rsidRPr="006678EC" w14:paraId="070FA3CB" w14:textId="77777777" w:rsidTr="006061CF">
        <w:trPr>
          <w:trHeight w:hRule="exact" w:val="624"/>
        </w:trPr>
        <w:tc>
          <w:tcPr>
            <w:tcW w:w="7187" w:type="dxa"/>
            <w:gridSpan w:val="2"/>
            <w:tcBorders>
              <w:bottom w:val="double" w:sz="4" w:space="0" w:color="auto"/>
            </w:tcBorders>
            <w:vAlign w:val="center"/>
          </w:tcPr>
          <w:p w14:paraId="0A3DFC95" w14:textId="77777777" w:rsidR="00007AA2" w:rsidRPr="006678EC" w:rsidRDefault="00007AA2" w:rsidP="00161D4B">
            <w:pPr>
              <w:spacing w:before="120" w:line="240" w:lineRule="atLeast"/>
              <w:rPr>
                <w:rFonts w:ascii="PT Serif" w:hAnsi="PT Serif"/>
                <w:iCs/>
                <w:sz w:val="20"/>
                <w:szCs w:val="20"/>
              </w:rPr>
            </w:pPr>
            <w:r w:rsidRPr="006678EC">
              <w:rPr>
                <w:rFonts w:ascii="PT Serif" w:hAnsi="PT Serif" w:cs="Arial"/>
                <w:b/>
                <w:iCs/>
                <w:sz w:val="20"/>
                <w:szCs w:val="20"/>
              </w:rPr>
              <w:t>Statistikuppdrag</w:t>
            </w:r>
          </w:p>
        </w:tc>
      </w:tr>
      <w:tr w:rsidR="006678EC" w:rsidRPr="006678EC" w14:paraId="2BCFB634" w14:textId="77777777" w:rsidTr="006061CF">
        <w:trPr>
          <w:trHeight w:hRule="exact" w:val="624"/>
        </w:trPr>
        <w:tc>
          <w:tcPr>
            <w:tcW w:w="2262" w:type="dxa"/>
            <w:vAlign w:val="center"/>
          </w:tcPr>
          <w:p w14:paraId="391EDCE1" w14:textId="77777777" w:rsidR="00007AA2" w:rsidRPr="006678EC" w:rsidRDefault="00007AA2" w:rsidP="00161D4B">
            <w:pPr>
              <w:spacing w:before="60" w:after="60" w:line="240" w:lineRule="atLeast"/>
              <w:rPr>
                <w:rFonts w:ascii="PT Serif" w:hAnsi="PT Serif" w:cs="Arial"/>
                <w:b/>
                <w:iCs/>
                <w:sz w:val="20"/>
                <w:szCs w:val="20"/>
              </w:rPr>
            </w:pPr>
            <w:r w:rsidRPr="006678EC">
              <w:rPr>
                <w:rFonts w:ascii="PT Serif" w:hAnsi="PT Serif" w:cs="Arial"/>
                <w:b/>
                <w:iCs/>
                <w:sz w:val="20"/>
                <w:szCs w:val="20"/>
              </w:rPr>
              <w:t>E-post</w:t>
            </w:r>
          </w:p>
        </w:tc>
        <w:tc>
          <w:tcPr>
            <w:tcW w:w="4925" w:type="dxa"/>
            <w:vAlign w:val="center"/>
          </w:tcPr>
          <w:p w14:paraId="700C8824" w14:textId="63976C49" w:rsidR="00007AA2" w:rsidRPr="006678EC" w:rsidRDefault="000B55B3" w:rsidP="00161D4B">
            <w:pPr>
              <w:spacing w:line="240" w:lineRule="atLeast"/>
              <w:rPr>
                <w:rFonts w:ascii="PT Serif" w:hAnsi="PT Serif"/>
                <w:iCs/>
                <w:sz w:val="20"/>
                <w:szCs w:val="20"/>
              </w:rPr>
            </w:pPr>
            <w:r>
              <w:rPr>
                <w:rFonts w:ascii="PT Serif" w:hAnsi="PT Serif"/>
                <w:iCs/>
                <w:sz w:val="20"/>
                <w:szCs w:val="20"/>
              </w:rPr>
              <w:t>uppdrag</w:t>
            </w:r>
            <w:r w:rsidR="00730DF3" w:rsidRPr="006678EC">
              <w:rPr>
                <w:rFonts w:ascii="PT Serif" w:hAnsi="PT Serif"/>
                <w:iCs/>
                <w:sz w:val="20"/>
                <w:szCs w:val="20"/>
              </w:rPr>
              <w:t>@scb.se</w:t>
            </w:r>
          </w:p>
        </w:tc>
      </w:tr>
      <w:tr w:rsidR="006678EC" w:rsidRPr="006678EC" w14:paraId="126A6973" w14:textId="77777777" w:rsidTr="006061CF">
        <w:trPr>
          <w:trHeight w:hRule="exact" w:val="624"/>
        </w:trPr>
        <w:tc>
          <w:tcPr>
            <w:tcW w:w="2262" w:type="dxa"/>
            <w:vAlign w:val="center"/>
          </w:tcPr>
          <w:p w14:paraId="5A8DBCBC" w14:textId="77777777" w:rsidR="006061CF" w:rsidRPr="006678EC" w:rsidRDefault="006061CF" w:rsidP="006061CF">
            <w:pPr>
              <w:spacing w:before="60" w:after="60" w:line="240" w:lineRule="atLeast"/>
              <w:rPr>
                <w:rFonts w:ascii="PT Serif" w:hAnsi="PT Serif" w:cs="Arial"/>
                <w:b/>
                <w:iCs/>
                <w:sz w:val="20"/>
                <w:szCs w:val="20"/>
              </w:rPr>
            </w:pPr>
            <w:r w:rsidRPr="006678EC">
              <w:rPr>
                <w:rFonts w:ascii="PT Serif" w:hAnsi="PT Serif" w:cs="Arial"/>
                <w:b/>
                <w:iCs/>
                <w:sz w:val="20"/>
                <w:szCs w:val="20"/>
                <w:lang w:val="de-DE"/>
              </w:rPr>
              <w:t>Telefon</w:t>
            </w:r>
          </w:p>
        </w:tc>
        <w:tc>
          <w:tcPr>
            <w:tcW w:w="4925" w:type="dxa"/>
            <w:vAlign w:val="center"/>
          </w:tcPr>
          <w:p w14:paraId="0A8E5BF5" w14:textId="01AFD632" w:rsidR="006061CF" w:rsidRPr="006678EC" w:rsidRDefault="000B55B3" w:rsidP="006061CF">
            <w:pPr>
              <w:spacing w:line="240" w:lineRule="atLeast"/>
              <w:rPr>
                <w:rFonts w:ascii="PT Serif" w:hAnsi="PT Serif"/>
                <w:iCs/>
                <w:sz w:val="20"/>
                <w:szCs w:val="20"/>
              </w:rPr>
            </w:pPr>
            <w:r w:rsidRPr="000B55B3">
              <w:rPr>
                <w:rFonts w:ascii="PT Serif" w:hAnsi="PT Serif"/>
                <w:iCs/>
                <w:sz w:val="20"/>
                <w:szCs w:val="20"/>
              </w:rPr>
              <w:t>010-479 50 00 (gruppnummer statistikservice)</w:t>
            </w:r>
          </w:p>
        </w:tc>
      </w:tr>
    </w:tbl>
    <w:p w14:paraId="13CB9908" w14:textId="22AEF86D" w:rsidR="00734676" w:rsidRDefault="00734676" w:rsidP="005C603E">
      <w:pPr>
        <w:spacing w:line="240" w:lineRule="atLeast"/>
        <w:rPr>
          <w:rFonts w:ascii="PT Serif" w:hAnsi="PT Serif"/>
          <w:sz w:val="20"/>
          <w:szCs w:val="20"/>
        </w:rPr>
      </w:pPr>
    </w:p>
    <w:sectPr w:rsidR="00734676" w:rsidSect="00B97DD7">
      <w:headerReference w:type="even" r:id="rId40"/>
      <w:headerReference w:type="default" r:id="rId41"/>
      <w:footerReference w:type="even" r:id="rId42"/>
      <w:footerReference w:type="default" r:id="rId43"/>
      <w:headerReference w:type="first" r:id="rId44"/>
      <w:footerReference w:type="first" r:id="rId45"/>
      <w:pgSz w:w="11906" w:h="16838"/>
      <w:pgMar w:top="1418" w:right="1701" w:bottom="1134" w:left="2552"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F68A" w14:textId="77777777" w:rsidR="009B4739" w:rsidRDefault="009B4739" w:rsidP="0005368C">
      <w:r>
        <w:separator/>
      </w:r>
    </w:p>
  </w:endnote>
  <w:endnote w:type="continuationSeparator" w:id="0">
    <w:p w14:paraId="71C02FD6" w14:textId="77777777" w:rsidR="009B4739" w:rsidRDefault="009B473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8F76" w14:textId="77777777" w:rsidR="00EB7BCF" w:rsidRDefault="00EB7BC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83A7" w14:textId="77777777" w:rsidR="009B4739" w:rsidRPr="00D416C5" w:rsidRDefault="009B4739" w:rsidP="00CE4874">
    <w:pPr>
      <w:pStyle w:val="Sidfot"/>
      <w:ind w:left="-1928"/>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EEE52" w14:textId="77777777" w:rsidR="009B4739" w:rsidRDefault="009B4739" w:rsidP="005E3A03">
    <w:pPr>
      <w:pStyle w:val="Sidfot"/>
      <w:ind w:left="-1928"/>
    </w:pPr>
  </w:p>
  <w:p w14:paraId="717DC2AF" w14:textId="77777777" w:rsidR="009B4739" w:rsidRDefault="009B4739" w:rsidP="005E3A03">
    <w:pPr>
      <w:pStyle w:val="Sidfot"/>
      <w:ind w:left="-1928"/>
    </w:pPr>
  </w:p>
  <w:p w14:paraId="7103AC4E" w14:textId="77777777" w:rsidR="009B4739" w:rsidRDefault="009B4739" w:rsidP="005E3A03">
    <w:pPr>
      <w:pStyle w:val="Sidfot"/>
      <w:ind w:left="-1928"/>
    </w:pPr>
  </w:p>
  <w:p w14:paraId="7CFA7CE7" w14:textId="77777777" w:rsidR="009B4739" w:rsidRDefault="009B4739" w:rsidP="005E3A03">
    <w:pPr>
      <w:pStyle w:val="Sidfot"/>
      <w:ind w:left="-1928"/>
    </w:pPr>
  </w:p>
  <w:p w14:paraId="0E6B01DD" w14:textId="77777777" w:rsidR="009B4739" w:rsidRDefault="009B4739" w:rsidP="005E3A03">
    <w:pPr>
      <w:pStyle w:val="Sidfot"/>
      <w:ind w:left="-1928"/>
    </w:pPr>
  </w:p>
  <w:p w14:paraId="6A8E83C0" w14:textId="580B1982" w:rsidR="009B4739" w:rsidRPr="000F3B13" w:rsidRDefault="009B4739" w:rsidP="005E3A03">
    <w:pPr>
      <w:pStyle w:val="Sidfot"/>
      <w:ind w:left="-19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06AE" w14:textId="77777777" w:rsidR="009B4739" w:rsidRDefault="009B4739" w:rsidP="0005368C"/>
  </w:footnote>
  <w:footnote w:type="continuationSeparator" w:id="0">
    <w:p w14:paraId="5AD669C8" w14:textId="77777777" w:rsidR="009B4739" w:rsidRDefault="009B4739" w:rsidP="0005368C">
      <w:r>
        <w:continuationSeparator/>
      </w:r>
    </w:p>
  </w:footnote>
  <w:footnote w:type="continuationNotice" w:id="1">
    <w:p w14:paraId="4E01A368" w14:textId="77777777" w:rsidR="009B4739" w:rsidRDefault="009B4739">
      <w:pPr>
        <w:spacing w:after="0" w:line="240" w:lineRule="auto"/>
      </w:pPr>
    </w:p>
  </w:footnote>
  <w:footnote w:id="2">
    <w:p w14:paraId="62EC6C5F" w14:textId="25C50F20" w:rsidR="00446043" w:rsidRDefault="00446043">
      <w:pPr>
        <w:pStyle w:val="Fotnotstext"/>
      </w:pPr>
      <w:r>
        <w:rPr>
          <w:rStyle w:val="Fotnotsreferens"/>
        </w:rPr>
        <w:footnoteRef/>
      </w:r>
      <w:r>
        <w:t xml:space="preserve"> B</w:t>
      </w:r>
      <w:r w:rsidRPr="00446043">
        <w:t xml:space="preserve">asregistren </w:t>
      </w:r>
      <w:r>
        <w:t xml:space="preserve">utgör </w:t>
      </w:r>
      <w:r w:rsidRPr="00446043">
        <w:t>en grund för samordningen i systemet</w:t>
      </w:r>
      <w:r w:rsidR="003C18E0">
        <w:t>.</w:t>
      </w:r>
    </w:p>
  </w:footnote>
  <w:footnote w:id="3">
    <w:p w14:paraId="60C4D6E6" w14:textId="13E21445" w:rsidR="00C6134E" w:rsidRDefault="00C6134E">
      <w:pPr>
        <w:pStyle w:val="Fotnotstext"/>
      </w:pPr>
      <w:r>
        <w:rPr>
          <w:rStyle w:val="Fotnotsreferens"/>
        </w:rPr>
        <w:footnoteRef/>
      </w:r>
      <w:r>
        <w:t xml:space="preserve"> </w:t>
      </w:r>
      <w:hyperlink r:id="rId1" w:history="1">
        <w:r>
          <w:rPr>
            <w:rStyle w:val="Hyperlnk"/>
            <w:rFonts w:eastAsiaTheme="majorEastAsia"/>
          </w:rPr>
          <w:t>Fastighetsregistret (scb.se)</w:t>
        </w:r>
      </w:hyperlink>
      <w:r w:rsidR="003C18E0">
        <w:rPr>
          <w:rStyle w:val="Hyperlnk"/>
          <w:rFonts w:eastAsiaTheme="majorEastAsia"/>
        </w:rPr>
        <w:t>.</w:t>
      </w:r>
    </w:p>
  </w:footnote>
  <w:footnote w:id="4">
    <w:p w14:paraId="303CB488" w14:textId="63306625" w:rsidR="00C6134E" w:rsidRDefault="00C6134E">
      <w:pPr>
        <w:pStyle w:val="Fotnotstext"/>
      </w:pPr>
      <w:r>
        <w:rPr>
          <w:rStyle w:val="Fotnotsreferens"/>
        </w:rPr>
        <w:footnoteRef/>
      </w:r>
      <w:r>
        <w:t xml:space="preserve"> </w:t>
      </w:r>
      <w:hyperlink r:id="rId2" w:history="1">
        <w:r>
          <w:rPr>
            <w:rStyle w:val="Hyperlnk"/>
            <w:rFonts w:eastAsiaTheme="majorEastAsia"/>
          </w:rPr>
          <w:t>Mikrodata för Företagsdatabasen (FDB) (scb.se)</w:t>
        </w:r>
      </w:hyperlink>
      <w:r w:rsidR="003C18E0">
        <w:rPr>
          <w:rStyle w:val="Hyperlnk"/>
          <w:rFonts w:eastAsiaTheme="majorEastAsia"/>
        </w:rPr>
        <w:t>.</w:t>
      </w:r>
    </w:p>
  </w:footnote>
  <w:footnote w:id="5">
    <w:p w14:paraId="4458008E" w14:textId="52CB736E" w:rsidR="00C6134E" w:rsidRDefault="00C6134E">
      <w:pPr>
        <w:pStyle w:val="Fotnotstext"/>
      </w:pPr>
      <w:r>
        <w:rPr>
          <w:rStyle w:val="Fotnotsreferens"/>
        </w:rPr>
        <w:footnoteRef/>
      </w:r>
      <w:r>
        <w:t xml:space="preserve"> </w:t>
      </w:r>
      <w:hyperlink r:id="rId3" w:history="1">
        <w:r>
          <w:rPr>
            <w:rStyle w:val="Hyperlnk"/>
            <w:rFonts w:eastAsiaTheme="majorEastAsia"/>
          </w:rPr>
          <w:t>Mikrodata för Registret över totalbefolkningen (RTB) (scb.se)</w:t>
        </w:r>
      </w:hyperlink>
      <w:r w:rsidR="003C18E0">
        <w:rPr>
          <w:rStyle w:val="Hyperlnk"/>
          <w:rFonts w:eastAsiaTheme="majorEastAsia"/>
        </w:rPr>
        <w:t>.</w:t>
      </w:r>
    </w:p>
  </w:footnote>
  <w:footnote w:id="6">
    <w:p w14:paraId="46191D94" w14:textId="62182291" w:rsidR="00890E90" w:rsidRDefault="00890E90">
      <w:pPr>
        <w:pStyle w:val="Fotnotstext"/>
      </w:pPr>
      <w:r>
        <w:rPr>
          <w:rStyle w:val="Fotnotsreferens"/>
        </w:rPr>
        <w:footnoteRef/>
      </w:r>
      <w:r>
        <w:t xml:space="preserve"> STATistiskaIntegrationsVariabler</w:t>
      </w:r>
      <w:r w:rsidR="003C18E0">
        <w:t>.</w:t>
      </w:r>
    </w:p>
  </w:footnote>
  <w:footnote w:id="7">
    <w:p w14:paraId="113AAF45" w14:textId="77777777" w:rsidR="00761CC8" w:rsidRDefault="00761CC8" w:rsidP="00761CC8">
      <w:pPr>
        <w:pStyle w:val="Fotnotstext"/>
      </w:pPr>
      <w:r>
        <w:rPr>
          <w:rStyle w:val="Fotnotsreferens"/>
        </w:rPr>
        <w:footnoteRef/>
      </w:r>
      <w:r>
        <w:t xml:space="preserve"> </w:t>
      </w:r>
      <w:hyperlink r:id="rId4" w:history="1">
        <w:r w:rsidRPr="00486F5F">
          <w:rPr>
            <w:rStyle w:val="Hyperlnk"/>
          </w:rPr>
          <w:t>https://www.riksdagen.se/sv/dokument-lagar/dokument/svensk-forfattningssamling/forordning-2001100-om-den-officiella_sfs-2001-100</w:t>
        </w:r>
      </w:hyperlink>
    </w:p>
  </w:footnote>
  <w:footnote w:id="8">
    <w:p w14:paraId="2A337788" w14:textId="77777777" w:rsidR="00277D6D" w:rsidRDefault="00277D6D" w:rsidP="00277D6D">
      <w:pPr>
        <w:pStyle w:val="Fotnotstext"/>
      </w:pPr>
      <w:r>
        <w:rPr>
          <w:rStyle w:val="Fotnotsreferens"/>
        </w:rPr>
        <w:footnoteRef/>
      </w:r>
      <w:r>
        <w:t xml:space="preserve"> </w:t>
      </w:r>
      <w:hyperlink r:id="rId5" w:history="1">
        <w:r w:rsidRPr="00AD48C3">
          <w:rPr>
            <w:rStyle w:val="Hyperlnk"/>
          </w:rPr>
          <w:t>https://www.forsakringskassan.se/myndigheter-och-samarbetspartner/e-tjanster-for-myndigheter-och-samarbetspartner/informationsplats-for-spridnings--och-hamtningssystem-shs</w:t>
        </w:r>
      </w:hyperlink>
      <w:r>
        <w:t xml:space="preserve"> </w:t>
      </w:r>
    </w:p>
  </w:footnote>
  <w:footnote w:id="9">
    <w:p w14:paraId="137D556E" w14:textId="77777777" w:rsidR="00277D6D" w:rsidRDefault="00277D6D" w:rsidP="00277D6D">
      <w:pPr>
        <w:pStyle w:val="Fotnotstext"/>
      </w:pPr>
      <w:r>
        <w:rPr>
          <w:rStyle w:val="Fotnotsreferens"/>
        </w:rPr>
        <w:footnoteRef/>
      </w:r>
      <w:r>
        <w:t xml:space="preserve"> </w:t>
      </w:r>
      <w:hyperlink r:id="rId6" w:history="1">
        <w:r w:rsidRPr="00846A81">
          <w:rPr>
            <w:rStyle w:val="Hyperlnk"/>
          </w:rPr>
          <w:t>Swedish Government Secure Intranet</w:t>
        </w:r>
      </w:hyperlink>
    </w:p>
  </w:footnote>
  <w:footnote w:id="10">
    <w:p w14:paraId="13E46D7E" w14:textId="73C71B88" w:rsidR="00213E8A" w:rsidRDefault="00213E8A">
      <w:pPr>
        <w:pStyle w:val="Fotnotstext"/>
      </w:pPr>
      <w:r>
        <w:rPr>
          <w:rStyle w:val="Fotnotsreferens"/>
        </w:rPr>
        <w:footnoteRef/>
      </w:r>
      <w:r>
        <w:t xml:space="preserve"> </w:t>
      </w:r>
      <w:r w:rsidRPr="00213E8A">
        <w:t>Integrationsverket bildades i juni 1998</w:t>
      </w:r>
      <w:r>
        <w:t xml:space="preserve"> </w:t>
      </w:r>
      <w:r w:rsidR="003A2DAD">
        <w:t xml:space="preserve">och </w:t>
      </w:r>
      <w:r w:rsidR="003A2DAD" w:rsidRPr="003A2DAD">
        <w:t>lades ned den 1 juli 2007</w:t>
      </w:r>
      <w:r w:rsidR="003A2DAD">
        <w:t>.</w:t>
      </w:r>
    </w:p>
  </w:footnote>
  <w:footnote w:id="11">
    <w:p w14:paraId="416F6438" w14:textId="6068D64C" w:rsidR="00A073CB" w:rsidRDefault="00A073CB">
      <w:pPr>
        <w:pStyle w:val="Fotnotstext"/>
      </w:pPr>
      <w:r>
        <w:rPr>
          <w:rStyle w:val="Fotnotsreferens"/>
        </w:rPr>
        <w:footnoteRef/>
      </w:r>
      <w:r>
        <w:t xml:space="preserve"> </w:t>
      </w:r>
      <w:r w:rsidR="00B61700" w:rsidRPr="00B61700">
        <w:t>https://scb.se/hitta-statistik/regional-statistik-och-kartor/regionala-indelningar/deso---demografiska-statistikomraden/</w:t>
      </w:r>
    </w:p>
  </w:footnote>
  <w:footnote w:id="12">
    <w:p w14:paraId="60E426D4" w14:textId="77777777" w:rsidR="00C32AEB" w:rsidRDefault="00C32AEB" w:rsidP="00C32AEB">
      <w:pPr>
        <w:pStyle w:val="Fotnotstext"/>
      </w:pPr>
      <w:r>
        <w:rPr>
          <w:rStyle w:val="Fotnotsreferens"/>
        </w:rPr>
        <w:footnoteRef/>
      </w:r>
      <w:r>
        <w:t xml:space="preserve"> För mer information om modellspecifikationen, se Skatteverket (2020), Skatteverkets modell </w:t>
      </w:r>
    </w:p>
    <w:p w14:paraId="2BB28F2C" w14:textId="77777777" w:rsidR="00C32AEB" w:rsidRDefault="00C32AEB" w:rsidP="00C32AEB">
      <w:pPr>
        <w:pStyle w:val="Fotnotstext"/>
      </w:pPr>
      <w:r>
        <w:t>för uppskattning av folkbokföringsfelet: modellspecifikation i årsredovisningen 2019.</w:t>
      </w:r>
    </w:p>
  </w:footnote>
  <w:footnote w:id="13">
    <w:p w14:paraId="6BD1490F" w14:textId="05F207DB" w:rsidR="008448EC" w:rsidRDefault="008448EC">
      <w:pPr>
        <w:pStyle w:val="Fotnotstext"/>
      </w:pPr>
      <w:r>
        <w:rPr>
          <w:rStyle w:val="Fotnotsreferens"/>
        </w:rPr>
        <w:footnoteRef/>
      </w:r>
      <w:r>
        <w:t xml:space="preserve"> </w:t>
      </w:r>
      <w:r w:rsidRPr="008448EC">
        <w:t>MONA (Microdata Online Access) är SCB:s plattform för tillgängliggörande av mikrodata. I MONA kan användare göra bearbetningar via internet utan att mikrodata lämnar SCB.</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9D1C6" w14:textId="77777777" w:rsidR="00EB7BCF" w:rsidRDefault="00EB7BC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8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gridCol w:w="2835"/>
      <w:gridCol w:w="3685"/>
      <w:gridCol w:w="851"/>
      <w:gridCol w:w="1134"/>
    </w:tblGrid>
    <w:tr w:rsidR="009B4739" w14:paraId="6A8E839C" w14:textId="77777777" w:rsidTr="009F3F03">
      <w:tc>
        <w:tcPr>
          <w:tcW w:w="1984" w:type="dxa"/>
        </w:tcPr>
        <w:p w14:paraId="73A4EF50" w14:textId="0E01A1EF" w:rsidR="009B4739" w:rsidRPr="009F3F03" w:rsidRDefault="009B4739" w:rsidP="004250EC">
          <w:pPr>
            <w:rPr>
              <w:rFonts w:ascii="Arial" w:hAnsi="Arial" w:cs="Arial"/>
              <w:sz w:val="18"/>
              <w:szCs w:val="18"/>
            </w:rPr>
          </w:pPr>
        </w:p>
      </w:tc>
      <w:tc>
        <w:tcPr>
          <w:tcW w:w="2835" w:type="dxa"/>
        </w:tcPr>
        <w:p w14:paraId="6A8E8398" w14:textId="0143C189" w:rsidR="009B4739" w:rsidRPr="009F3F03" w:rsidRDefault="009B4739" w:rsidP="004250EC">
          <w:pPr>
            <w:rPr>
              <w:rFonts w:ascii="Arial" w:hAnsi="Arial" w:cs="Arial"/>
              <w:sz w:val="18"/>
              <w:szCs w:val="18"/>
            </w:rPr>
          </w:pPr>
        </w:p>
      </w:tc>
      <w:tc>
        <w:tcPr>
          <w:tcW w:w="3685" w:type="dxa"/>
        </w:tcPr>
        <w:p w14:paraId="6A8E8399" w14:textId="3E586FD6" w:rsidR="009B4739" w:rsidRPr="00251DEF" w:rsidRDefault="009B4739" w:rsidP="00251DEF">
          <w:pPr>
            <w:pStyle w:val="Sidhuvud"/>
            <w:spacing w:after="120"/>
            <w:rPr>
              <w:rFonts w:ascii="Arial" w:hAnsi="Arial" w:cs="Arial"/>
              <w:sz w:val="18"/>
              <w:szCs w:val="18"/>
            </w:rPr>
          </w:pPr>
          <w:r w:rsidRPr="002D3894">
            <w:rPr>
              <w:rFonts w:ascii="Arial" w:hAnsi="Arial" w:cs="Arial"/>
              <w:sz w:val="18"/>
              <w:szCs w:val="18"/>
            </w:rPr>
            <w:t xml:space="preserve">Version </w:t>
          </w:r>
          <w:r w:rsidR="00C449C4">
            <w:rPr>
              <w:rFonts w:ascii="Arial" w:hAnsi="Arial" w:cs="Arial"/>
              <w:sz w:val="18"/>
              <w:szCs w:val="18"/>
            </w:rPr>
            <w:t>1.0</w:t>
          </w:r>
        </w:p>
      </w:tc>
      <w:tc>
        <w:tcPr>
          <w:tcW w:w="851" w:type="dxa"/>
        </w:tcPr>
        <w:p w14:paraId="6A8E839A" w14:textId="77777777" w:rsidR="009B4739" w:rsidRPr="005B2B5B" w:rsidRDefault="009B4739" w:rsidP="002F7EEC">
          <w:pPr>
            <w:pStyle w:val="Sidhuvud"/>
            <w:rPr>
              <w:rFonts w:ascii="Arial" w:hAnsi="Arial" w:cs="Arial"/>
              <w:sz w:val="14"/>
              <w:szCs w:val="14"/>
            </w:rPr>
          </w:pPr>
        </w:p>
      </w:tc>
      <w:tc>
        <w:tcPr>
          <w:tcW w:w="1134" w:type="dxa"/>
        </w:tcPr>
        <w:p w14:paraId="6A8E839B" w14:textId="77777777" w:rsidR="009B4739" w:rsidRPr="00251DEF" w:rsidRDefault="009B4739" w:rsidP="002F7EEC">
          <w:pPr>
            <w:pStyle w:val="Sidhuvud"/>
            <w:rPr>
              <w:sz w:val="18"/>
              <w:szCs w:val="18"/>
            </w:rPr>
          </w:pPr>
          <w:r w:rsidRPr="00251DEF">
            <w:rPr>
              <w:rFonts w:ascii="Arial" w:hAnsi="Arial" w:cs="Arial"/>
              <w:sz w:val="18"/>
              <w:szCs w:val="18"/>
            </w:rPr>
            <w:t>Sida</w:t>
          </w:r>
        </w:p>
      </w:tc>
    </w:tr>
    <w:tr w:rsidR="009B4739" w:rsidRPr="00C72C0F" w14:paraId="6A8E83A1" w14:textId="77777777" w:rsidTr="00C72C0F">
      <w:trPr>
        <w:trHeight w:val="210"/>
      </w:trPr>
      <w:tc>
        <w:tcPr>
          <w:tcW w:w="1984" w:type="dxa"/>
        </w:tcPr>
        <w:p w14:paraId="62E3D6F9" w14:textId="77777777" w:rsidR="009B4739" w:rsidRPr="00C72C0F" w:rsidRDefault="009B4739" w:rsidP="002F7EEC">
          <w:pPr>
            <w:pStyle w:val="Sidhuvud"/>
            <w:rPr>
              <w:rFonts w:ascii="Arial" w:hAnsi="Arial" w:cs="Arial"/>
              <w:sz w:val="18"/>
              <w:szCs w:val="18"/>
            </w:rPr>
          </w:pPr>
        </w:p>
      </w:tc>
      <w:tc>
        <w:tcPr>
          <w:tcW w:w="2835" w:type="dxa"/>
        </w:tcPr>
        <w:p w14:paraId="6A8E839D" w14:textId="60F8A885" w:rsidR="009B4739" w:rsidRPr="00C72C0F" w:rsidRDefault="009B4739" w:rsidP="005E3A03">
          <w:pPr>
            <w:pStyle w:val="Sidhuvud"/>
            <w:rPr>
              <w:rFonts w:ascii="Arial" w:hAnsi="Arial" w:cs="Arial"/>
              <w:sz w:val="18"/>
              <w:szCs w:val="18"/>
            </w:rPr>
          </w:pPr>
        </w:p>
      </w:tc>
      <w:tc>
        <w:tcPr>
          <w:tcW w:w="3685" w:type="dxa"/>
          <w:vAlign w:val="center"/>
        </w:tcPr>
        <w:p w14:paraId="6A8E839E" w14:textId="758A98EA" w:rsidR="009B4739" w:rsidRPr="00C72C0F" w:rsidRDefault="00D833E7" w:rsidP="009F2630">
          <w:pPr>
            <w:spacing w:after="0" w:line="240" w:lineRule="auto"/>
            <w:rPr>
              <w:rFonts w:ascii="Arial" w:hAnsi="Arial" w:cs="Arial"/>
              <w:sz w:val="18"/>
              <w:szCs w:val="18"/>
            </w:rPr>
          </w:pPr>
          <w:r>
            <w:rPr>
              <w:rFonts w:ascii="Arial" w:hAnsi="Arial" w:cs="Arial"/>
              <w:sz w:val="18"/>
              <w:szCs w:val="18"/>
            </w:rPr>
            <w:t>2022-</w:t>
          </w:r>
          <w:r w:rsidR="006F6DB9">
            <w:rPr>
              <w:rFonts w:ascii="Arial" w:hAnsi="Arial" w:cs="Arial"/>
              <w:sz w:val="18"/>
              <w:szCs w:val="18"/>
            </w:rPr>
            <w:t>11-01</w:t>
          </w:r>
        </w:p>
      </w:tc>
      <w:tc>
        <w:tcPr>
          <w:tcW w:w="851" w:type="dxa"/>
        </w:tcPr>
        <w:p w14:paraId="6A8E839F" w14:textId="77777777" w:rsidR="009B4739" w:rsidRPr="00C72C0F" w:rsidRDefault="009B4739" w:rsidP="00F4196C">
          <w:pPr>
            <w:spacing w:after="0"/>
            <w:rPr>
              <w:rFonts w:ascii="Arial" w:hAnsi="Arial" w:cs="Arial"/>
              <w:sz w:val="18"/>
              <w:szCs w:val="18"/>
            </w:rPr>
          </w:pPr>
          <w:r w:rsidRPr="00C72C0F">
            <w:rPr>
              <w:rFonts w:ascii="Arial" w:hAnsi="Arial" w:cs="Arial"/>
              <w:bCs/>
              <w:sz w:val="18"/>
              <w:szCs w:val="18"/>
            </w:rPr>
            <w:t xml:space="preserve"> </w:t>
          </w:r>
        </w:p>
      </w:tc>
      <w:tc>
        <w:tcPr>
          <w:tcW w:w="1134" w:type="dxa"/>
        </w:tcPr>
        <w:p w14:paraId="6A8E83A0" w14:textId="549BAE5B" w:rsidR="009B4739" w:rsidRPr="00C72C0F" w:rsidRDefault="009B4739" w:rsidP="002F7EEC">
          <w:pPr>
            <w:pStyle w:val="Sidhuvud"/>
            <w:rPr>
              <w:rFonts w:ascii="Arial" w:hAnsi="Arial" w:cs="Arial"/>
              <w:sz w:val="18"/>
              <w:szCs w:val="18"/>
            </w:rPr>
          </w:pPr>
          <w:r w:rsidRPr="00C72C0F">
            <w:rPr>
              <w:rFonts w:ascii="Arial" w:hAnsi="Arial" w:cs="Arial"/>
              <w:sz w:val="18"/>
              <w:szCs w:val="18"/>
            </w:rPr>
            <w:fldChar w:fldCharType="begin"/>
          </w:r>
          <w:r w:rsidRPr="00C72C0F">
            <w:rPr>
              <w:rFonts w:ascii="Arial" w:hAnsi="Arial" w:cs="Arial"/>
              <w:sz w:val="18"/>
              <w:szCs w:val="18"/>
            </w:rPr>
            <w:instrText>PAGE   \* MERGEFORMAT</w:instrText>
          </w:r>
          <w:r w:rsidRPr="00C72C0F">
            <w:rPr>
              <w:rFonts w:ascii="Arial" w:hAnsi="Arial" w:cs="Arial"/>
              <w:sz w:val="18"/>
              <w:szCs w:val="18"/>
            </w:rPr>
            <w:fldChar w:fldCharType="separate"/>
          </w:r>
          <w:r w:rsidR="00B5317B">
            <w:rPr>
              <w:rFonts w:ascii="Arial" w:hAnsi="Arial" w:cs="Arial"/>
              <w:noProof/>
              <w:sz w:val="18"/>
              <w:szCs w:val="18"/>
            </w:rPr>
            <w:t>14</w:t>
          </w:r>
          <w:r w:rsidRPr="00C72C0F">
            <w:rPr>
              <w:rFonts w:ascii="Arial" w:hAnsi="Arial" w:cs="Arial"/>
              <w:sz w:val="18"/>
              <w:szCs w:val="18"/>
            </w:rPr>
            <w:fldChar w:fldCharType="end"/>
          </w:r>
          <w:r w:rsidRPr="00C72C0F">
            <w:rPr>
              <w:rFonts w:ascii="Arial" w:hAnsi="Arial" w:cs="Arial"/>
              <w:sz w:val="18"/>
              <w:szCs w:val="18"/>
            </w:rPr>
            <w:t xml:space="preserve"> (</w:t>
          </w:r>
          <w:r w:rsidRPr="00C72C0F">
            <w:rPr>
              <w:rFonts w:ascii="Arial" w:hAnsi="Arial" w:cs="Arial"/>
              <w:noProof/>
              <w:sz w:val="18"/>
              <w:szCs w:val="18"/>
            </w:rPr>
            <w:fldChar w:fldCharType="begin"/>
          </w:r>
          <w:r w:rsidRPr="00C72C0F">
            <w:rPr>
              <w:rFonts w:ascii="Arial" w:hAnsi="Arial" w:cs="Arial"/>
              <w:noProof/>
              <w:sz w:val="18"/>
              <w:szCs w:val="18"/>
            </w:rPr>
            <w:instrText xml:space="preserve"> NUMPAGES  \* Arabic  \* MERGEFORMAT </w:instrText>
          </w:r>
          <w:r w:rsidRPr="00C72C0F">
            <w:rPr>
              <w:rFonts w:ascii="Arial" w:hAnsi="Arial" w:cs="Arial"/>
              <w:noProof/>
              <w:sz w:val="18"/>
              <w:szCs w:val="18"/>
            </w:rPr>
            <w:fldChar w:fldCharType="separate"/>
          </w:r>
          <w:r w:rsidR="00B5317B">
            <w:rPr>
              <w:rFonts w:ascii="Arial" w:hAnsi="Arial" w:cs="Arial"/>
              <w:noProof/>
              <w:sz w:val="18"/>
              <w:szCs w:val="18"/>
            </w:rPr>
            <w:t>14</w:t>
          </w:r>
          <w:r w:rsidRPr="00C72C0F">
            <w:rPr>
              <w:rFonts w:ascii="Arial" w:hAnsi="Arial" w:cs="Arial"/>
              <w:noProof/>
              <w:sz w:val="18"/>
              <w:szCs w:val="18"/>
            </w:rPr>
            <w:fldChar w:fldCharType="end"/>
          </w:r>
          <w:r w:rsidRPr="00C72C0F">
            <w:rPr>
              <w:rFonts w:ascii="Arial" w:hAnsi="Arial" w:cs="Arial"/>
              <w:sz w:val="18"/>
              <w:szCs w:val="18"/>
            </w:rPr>
            <w:t>)</w:t>
          </w:r>
        </w:p>
      </w:tc>
    </w:tr>
    <w:tr w:rsidR="009B4739" w:rsidRPr="00C72C0F" w14:paraId="6A8E83A3" w14:textId="77777777" w:rsidTr="009F3F03">
      <w:trPr>
        <w:gridAfter w:val="3"/>
        <w:wAfter w:w="5670" w:type="dxa"/>
        <w:trHeight w:val="273"/>
      </w:trPr>
      <w:tc>
        <w:tcPr>
          <w:tcW w:w="1984" w:type="dxa"/>
        </w:tcPr>
        <w:p w14:paraId="48596649" w14:textId="77777777" w:rsidR="009B4739" w:rsidRPr="00C72C0F" w:rsidRDefault="009B4739" w:rsidP="002F7EEC">
          <w:pPr>
            <w:pStyle w:val="Sidhuvud"/>
            <w:rPr>
              <w:rFonts w:ascii="Arial" w:hAnsi="Arial" w:cs="Arial"/>
              <w:sz w:val="18"/>
              <w:szCs w:val="18"/>
            </w:rPr>
          </w:pPr>
        </w:p>
      </w:tc>
      <w:tc>
        <w:tcPr>
          <w:tcW w:w="2835" w:type="dxa"/>
        </w:tcPr>
        <w:p w14:paraId="6A8E83A2" w14:textId="2FA42CDA" w:rsidR="009B4739" w:rsidRPr="00C72C0F" w:rsidRDefault="009B4739" w:rsidP="002F7EEC">
          <w:pPr>
            <w:pStyle w:val="Sidhuvud"/>
            <w:rPr>
              <w:rFonts w:ascii="Arial" w:hAnsi="Arial" w:cs="Arial"/>
              <w:sz w:val="18"/>
              <w:szCs w:val="18"/>
            </w:rPr>
          </w:pPr>
        </w:p>
      </w:tc>
    </w:tr>
    <w:tr w:rsidR="009B4739" w:rsidRPr="00C72C0F" w14:paraId="6A8E83A5" w14:textId="77777777" w:rsidTr="009F3F03">
      <w:trPr>
        <w:gridAfter w:val="3"/>
        <w:wAfter w:w="5670" w:type="dxa"/>
        <w:trHeight w:val="273"/>
      </w:trPr>
      <w:tc>
        <w:tcPr>
          <w:tcW w:w="1984" w:type="dxa"/>
        </w:tcPr>
        <w:p w14:paraId="357DA15D" w14:textId="77777777" w:rsidR="009B4739" w:rsidRPr="00C72C0F" w:rsidRDefault="009B4739" w:rsidP="002F7EEC">
          <w:pPr>
            <w:pStyle w:val="Sidhuvud"/>
            <w:rPr>
              <w:rFonts w:ascii="Arial" w:hAnsi="Arial" w:cs="Arial"/>
              <w:sz w:val="18"/>
              <w:szCs w:val="18"/>
            </w:rPr>
          </w:pPr>
        </w:p>
      </w:tc>
      <w:tc>
        <w:tcPr>
          <w:tcW w:w="2835" w:type="dxa"/>
        </w:tcPr>
        <w:p w14:paraId="6A8E83A4" w14:textId="317375DE" w:rsidR="009B4739" w:rsidRPr="00C72C0F" w:rsidRDefault="009B4739" w:rsidP="002F7EEC">
          <w:pPr>
            <w:pStyle w:val="Sidhuvud"/>
            <w:rPr>
              <w:rFonts w:ascii="Arial" w:hAnsi="Arial" w:cs="Arial"/>
              <w:sz w:val="18"/>
              <w:szCs w:val="18"/>
            </w:rPr>
          </w:pPr>
        </w:p>
      </w:tc>
    </w:tr>
  </w:tbl>
  <w:p w14:paraId="6A8E83A6" w14:textId="5A655BF2" w:rsidR="009B4739" w:rsidRPr="00C72C0F" w:rsidRDefault="009B4739" w:rsidP="00251DEF">
    <w:pPr>
      <w:pStyle w:val="Sidhuvud"/>
      <w:spacing w:line="240" w:lineRule="auto"/>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89"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4"/>
      <w:gridCol w:w="2835"/>
      <w:gridCol w:w="3685"/>
      <w:gridCol w:w="851"/>
      <w:gridCol w:w="1134"/>
    </w:tblGrid>
    <w:tr w:rsidR="009B4739" w:rsidRPr="00251DEF" w14:paraId="03FBE62A" w14:textId="77777777" w:rsidTr="00DD3DCD">
      <w:tc>
        <w:tcPr>
          <w:tcW w:w="1984" w:type="dxa"/>
        </w:tcPr>
        <w:p w14:paraId="215957F4" w14:textId="3AB9A1B4" w:rsidR="009B4739" w:rsidRPr="009F3F03" w:rsidRDefault="009B4739" w:rsidP="001D3FEC">
          <w:pPr>
            <w:rPr>
              <w:rFonts w:ascii="Arial" w:hAnsi="Arial" w:cs="Arial"/>
              <w:sz w:val="18"/>
              <w:szCs w:val="18"/>
            </w:rPr>
          </w:pPr>
        </w:p>
      </w:tc>
      <w:tc>
        <w:tcPr>
          <w:tcW w:w="2835" w:type="dxa"/>
        </w:tcPr>
        <w:p w14:paraId="7B8FE8DB" w14:textId="7C67BAE4" w:rsidR="009B4739" w:rsidRPr="009F3F03" w:rsidRDefault="009B4739" w:rsidP="001D3FEC">
          <w:pPr>
            <w:rPr>
              <w:rFonts w:ascii="Arial" w:hAnsi="Arial" w:cs="Arial"/>
              <w:sz w:val="18"/>
              <w:szCs w:val="18"/>
            </w:rPr>
          </w:pPr>
        </w:p>
      </w:tc>
      <w:tc>
        <w:tcPr>
          <w:tcW w:w="3685" w:type="dxa"/>
        </w:tcPr>
        <w:p w14:paraId="5AE502C2" w14:textId="77777777" w:rsidR="009B4739" w:rsidRPr="00251DEF" w:rsidRDefault="009B4739" w:rsidP="001D3FEC">
          <w:pPr>
            <w:pStyle w:val="Sidhuvud"/>
            <w:spacing w:after="120"/>
            <w:rPr>
              <w:rFonts w:ascii="Arial" w:hAnsi="Arial" w:cs="Arial"/>
              <w:sz w:val="18"/>
              <w:szCs w:val="18"/>
            </w:rPr>
          </w:pPr>
          <w:r w:rsidRPr="002D3894">
            <w:rPr>
              <w:rFonts w:ascii="Arial" w:hAnsi="Arial" w:cs="Arial"/>
              <w:sz w:val="18"/>
              <w:szCs w:val="18"/>
            </w:rPr>
            <w:t>Version X</w:t>
          </w:r>
        </w:p>
      </w:tc>
      <w:tc>
        <w:tcPr>
          <w:tcW w:w="851" w:type="dxa"/>
        </w:tcPr>
        <w:p w14:paraId="1EA7A738" w14:textId="77777777" w:rsidR="009B4739" w:rsidRPr="005B2B5B" w:rsidRDefault="009B4739" w:rsidP="001D3FEC">
          <w:pPr>
            <w:pStyle w:val="Sidhuvud"/>
            <w:rPr>
              <w:rFonts w:ascii="Arial" w:hAnsi="Arial" w:cs="Arial"/>
              <w:sz w:val="14"/>
              <w:szCs w:val="14"/>
            </w:rPr>
          </w:pPr>
        </w:p>
      </w:tc>
      <w:tc>
        <w:tcPr>
          <w:tcW w:w="1134" w:type="dxa"/>
        </w:tcPr>
        <w:p w14:paraId="20C6C18C" w14:textId="77777777" w:rsidR="009B4739" w:rsidRPr="00251DEF" w:rsidRDefault="009B4739" w:rsidP="001D3FEC">
          <w:pPr>
            <w:pStyle w:val="Sidhuvud"/>
            <w:rPr>
              <w:sz w:val="18"/>
              <w:szCs w:val="18"/>
            </w:rPr>
          </w:pPr>
          <w:r w:rsidRPr="00251DEF">
            <w:rPr>
              <w:rFonts w:ascii="Arial" w:hAnsi="Arial" w:cs="Arial"/>
              <w:sz w:val="18"/>
              <w:szCs w:val="18"/>
            </w:rPr>
            <w:t>Sida</w:t>
          </w:r>
        </w:p>
      </w:tc>
    </w:tr>
    <w:tr w:rsidR="009B4739" w14:paraId="60E53508" w14:textId="77777777" w:rsidTr="00DD3DCD">
      <w:tc>
        <w:tcPr>
          <w:tcW w:w="1984" w:type="dxa"/>
        </w:tcPr>
        <w:p w14:paraId="71B9859D" w14:textId="77777777" w:rsidR="009B4739" w:rsidRDefault="009B4739" w:rsidP="001D3FEC">
          <w:pPr>
            <w:pStyle w:val="Sidhuvud"/>
          </w:pPr>
        </w:p>
      </w:tc>
      <w:tc>
        <w:tcPr>
          <w:tcW w:w="2835" w:type="dxa"/>
        </w:tcPr>
        <w:p w14:paraId="7547C640" w14:textId="7E1ACBD5" w:rsidR="009B4739" w:rsidRPr="009F3F03" w:rsidRDefault="009B4739" w:rsidP="001D3FEC">
          <w:pPr>
            <w:pStyle w:val="Sidhuvud"/>
            <w:rPr>
              <w:rFonts w:ascii="Arial" w:hAnsi="Arial" w:cs="Arial"/>
              <w:sz w:val="18"/>
              <w:szCs w:val="18"/>
            </w:rPr>
          </w:pPr>
        </w:p>
      </w:tc>
      <w:tc>
        <w:tcPr>
          <w:tcW w:w="3685" w:type="dxa"/>
          <w:vAlign w:val="center"/>
        </w:tcPr>
        <w:p w14:paraId="5D8D8CF2" w14:textId="77777777" w:rsidR="009B4739" w:rsidRPr="005B2B5B" w:rsidRDefault="009B4739" w:rsidP="001D3FEC">
          <w:pPr>
            <w:spacing w:after="0" w:line="240" w:lineRule="auto"/>
          </w:pPr>
          <w:r w:rsidRPr="002D3894">
            <w:t>&lt;Datum&gt;</w:t>
          </w:r>
        </w:p>
      </w:tc>
      <w:tc>
        <w:tcPr>
          <w:tcW w:w="851" w:type="dxa"/>
        </w:tcPr>
        <w:p w14:paraId="1A64F7F5" w14:textId="77777777" w:rsidR="009B4739" w:rsidRPr="005B2B5B" w:rsidRDefault="009B4739" w:rsidP="001D3FEC">
          <w:pPr>
            <w:spacing w:after="0"/>
          </w:pPr>
          <w:r w:rsidRPr="00D7233A">
            <w:rPr>
              <w:bCs/>
            </w:rPr>
            <w:t xml:space="preserve"> </w:t>
          </w:r>
        </w:p>
      </w:tc>
      <w:tc>
        <w:tcPr>
          <w:tcW w:w="1134" w:type="dxa"/>
        </w:tcPr>
        <w:p w14:paraId="2E8935E4" w14:textId="6DE306EF" w:rsidR="009B4739" w:rsidRDefault="009B4739" w:rsidP="001D3FEC">
          <w:pPr>
            <w:pStyle w:val="Sidhuvud"/>
          </w:pPr>
          <w:r>
            <w:fldChar w:fldCharType="begin"/>
          </w:r>
          <w:r>
            <w:instrText>PAGE   \* MERGEFORMAT</w:instrText>
          </w:r>
          <w:r>
            <w:fldChar w:fldCharType="separate"/>
          </w:r>
          <w:r>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14</w:t>
          </w:r>
          <w:r>
            <w:rPr>
              <w:noProof/>
            </w:rPr>
            <w:fldChar w:fldCharType="end"/>
          </w:r>
          <w:r>
            <w:t>)</w:t>
          </w:r>
        </w:p>
      </w:tc>
    </w:tr>
    <w:tr w:rsidR="009B4739" w:rsidRPr="009F3F03" w14:paraId="6CD8A2EC" w14:textId="77777777" w:rsidTr="00DD3DCD">
      <w:trPr>
        <w:gridAfter w:val="3"/>
        <w:wAfter w:w="5670" w:type="dxa"/>
        <w:trHeight w:val="273"/>
      </w:trPr>
      <w:tc>
        <w:tcPr>
          <w:tcW w:w="1984" w:type="dxa"/>
        </w:tcPr>
        <w:p w14:paraId="54305F81" w14:textId="77777777" w:rsidR="009B4739" w:rsidRDefault="009B4739" w:rsidP="001D3FEC">
          <w:pPr>
            <w:pStyle w:val="Sidhuvud"/>
          </w:pPr>
        </w:p>
      </w:tc>
      <w:tc>
        <w:tcPr>
          <w:tcW w:w="2835" w:type="dxa"/>
        </w:tcPr>
        <w:p w14:paraId="5ECCAB68" w14:textId="77777777" w:rsidR="009B4739" w:rsidRPr="009F3F03" w:rsidRDefault="009B4739" w:rsidP="001D3FEC">
          <w:pPr>
            <w:pStyle w:val="Sidhuvud"/>
            <w:rPr>
              <w:rFonts w:ascii="Arial" w:hAnsi="Arial" w:cs="Arial"/>
              <w:sz w:val="18"/>
              <w:szCs w:val="18"/>
            </w:rPr>
          </w:pPr>
        </w:p>
      </w:tc>
    </w:tr>
  </w:tbl>
  <w:p w14:paraId="6A8E83BC" w14:textId="4DF0B772" w:rsidR="009B4739" w:rsidRDefault="009B4739"/>
  <w:p w14:paraId="6A8E83BF" w14:textId="77777777" w:rsidR="009B4739" w:rsidRPr="00E72EEA" w:rsidRDefault="009B4739" w:rsidP="00E72EEA">
    <w:pPr>
      <w:pStyle w:val="Sidhuvud"/>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6632AA"/>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DE2D22"/>
    <w:multiLevelType w:val="hybridMultilevel"/>
    <w:tmpl w:val="745414A6"/>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D305DA"/>
    <w:multiLevelType w:val="hybridMultilevel"/>
    <w:tmpl w:val="3B440610"/>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411DC9"/>
    <w:multiLevelType w:val="hybridMultilevel"/>
    <w:tmpl w:val="D2FE1648"/>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752FC"/>
    <w:multiLevelType w:val="hybridMultilevel"/>
    <w:tmpl w:val="C100981A"/>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E47737"/>
    <w:multiLevelType w:val="hybridMultilevel"/>
    <w:tmpl w:val="9D52CA7A"/>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F02F18"/>
    <w:multiLevelType w:val="hybridMultilevel"/>
    <w:tmpl w:val="FE1E67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CC488F"/>
    <w:multiLevelType w:val="hybridMultilevel"/>
    <w:tmpl w:val="D2023F80"/>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7F4A57"/>
    <w:multiLevelType w:val="hybridMultilevel"/>
    <w:tmpl w:val="732E4A68"/>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1240A0C"/>
    <w:multiLevelType w:val="hybridMultilevel"/>
    <w:tmpl w:val="4CEA3E5C"/>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4A80995"/>
    <w:multiLevelType w:val="hybridMultilevel"/>
    <w:tmpl w:val="939AEA52"/>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201FC4"/>
    <w:multiLevelType w:val="hybridMultilevel"/>
    <w:tmpl w:val="91EEC106"/>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BA47F2"/>
    <w:multiLevelType w:val="hybridMultilevel"/>
    <w:tmpl w:val="B7E8E228"/>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241EFD"/>
    <w:multiLevelType w:val="hybridMultilevel"/>
    <w:tmpl w:val="26FA8F3E"/>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86C62C1"/>
    <w:multiLevelType w:val="hybridMultilevel"/>
    <w:tmpl w:val="CA1631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8963EE6"/>
    <w:multiLevelType w:val="hybridMultilevel"/>
    <w:tmpl w:val="665E952A"/>
    <w:lvl w:ilvl="0" w:tplc="041D000F">
      <w:start w:val="1"/>
      <w:numFmt w:val="decimal"/>
      <w:lvlText w:val="%1."/>
      <w:lvlJc w:val="left"/>
      <w:pPr>
        <w:ind w:left="720" w:hanging="360"/>
      </w:pPr>
    </w:lvl>
    <w:lvl w:ilvl="1" w:tplc="D9229E4E">
      <w:start w:val="2"/>
      <w:numFmt w:val="bullet"/>
      <w:lvlText w:val="-"/>
      <w:lvlJc w:val="left"/>
      <w:pPr>
        <w:ind w:left="1440" w:hanging="360"/>
      </w:pPr>
      <w:rPr>
        <w:rFonts w:ascii="Times New Roman" w:eastAsia="Times New Roman"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B192434"/>
    <w:multiLevelType w:val="hybridMultilevel"/>
    <w:tmpl w:val="BEE610C4"/>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CED30F7"/>
    <w:multiLevelType w:val="hybridMultilevel"/>
    <w:tmpl w:val="7AA8F52A"/>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0169B6"/>
    <w:multiLevelType w:val="hybridMultilevel"/>
    <w:tmpl w:val="54C220EE"/>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3700E2B"/>
    <w:multiLevelType w:val="hybridMultilevel"/>
    <w:tmpl w:val="849CD0BE"/>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3C244CE"/>
    <w:multiLevelType w:val="hybridMultilevel"/>
    <w:tmpl w:val="90B86B5C"/>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3E17EBD"/>
    <w:multiLevelType w:val="hybridMultilevel"/>
    <w:tmpl w:val="747AE870"/>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4B30736"/>
    <w:multiLevelType w:val="hybridMultilevel"/>
    <w:tmpl w:val="BA1C60DE"/>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5F37174"/>
    <w:multiLevelType w:val="hybridMultilevel"/>
    <w:tmpl w:val="82FEE122"/>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6157E5A"/>
    <w:multiLevelType w:val="hybridMultilevel"/>
    <w:tmpl w:val="34E2147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83C1323"/>
    <w:multiLevelType w:val="hybridMultilevel"/>
    <w:tmpl w:val="D81C5398"/>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8956351"/>
    <w:multiLevelType w:val="hybridMultilevel"/>
    <w:tmpl w:val="6654065A"/>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3A0E63A5"/>
    <w:multiLevelType w:val="hybridMultilevel"/>
    <w:tmpl w:val="0CC64CC2"/>
    <w:lvl w:ilvl="0" w:tplc="6714CBA6">
      <w:start w:val="1"/>
      <w:numFmt w:val="bullet"/>
      <w:lvlText w:val="-"/>
      <w:lvlJc w:val="left"/>
      <w:pPr>
        <w:ind w:left="720" w:hanging="360"/>
      </w:pPr>
      <w:rPr>
        <w:rFonts w:ascii="Times New Roman" w:eastAsia="Times New Roman" w:hAnsi="Times New Roman" w:cs="Times New Roman" w:hint="default"/>
        <w:sz w:val="16"/>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3CD74861"/>
    <w:multiLevelType w:val="hybridMultilevel"/>
    <w:tmpl w:val="54941EBA"/>
    <w:lvl w:ilvl="0" w:tplc="4F84D2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0D55BB2"/>
    <w:multiLevelType w:val="hybridMultilevel"/>
    <w:tmpl w:val="01D4767A"/>
    <w:lvl w:ilvl="0" w:tplc="6714CBA6">
      <w:start w:val="1"/>
      <w:numFmt w:val="bullet"/>
      <w:lvlText w:val="-"/>
      <w:lvlJc w:val="left"/>
      <w:pPr>
        <w:ind w:left="720" w:hanging="360"/>
      </w:pPr>
      <w:rPr>
        <w:rFonts w:ascii="Times New Roman" w:eastAsia="Times New Roman" w:hAnsi="Times New Roman" w:cs="Times New Roman" w:hint="default"/>
      </w:rPr>
    </w:lvl>
    <w:lvl w:ilvl="1" w:tplc="6714CBA6">
      <w:start w:val="1"/>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26720D9"/>
    <w:multiLevelType w:val="hybridMultilevel"/>
    <w:tmpl w:val="1D800828"/>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5644F85"/>
    <w:multiLevelType w:val="hybridMultilevel"/>
    <w:tmpl w:val="D3E20E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9590D86"/>
    <w:multiLevelType w:val="hybridMultilevel"/>
    <w:tmpl w:val="EA067F40"/>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9B0248E"/>
    <w:multiLevelType w:val="hybridMultilevel"/>
    <w:tmpl w:val="24A42692"/>
    <w:lvl w:ilvl="0" w:tplc="6714CBA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5" w15:restartNumberingAfterBreak="0">
    <w:nsid w:val="51476851"/>
    <w:multiLevelType w:val="hybridMultilevel"/>
    <w:tmpl w:val="7DA0FE76"/>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15330A2"/>
    <w:multiLevelType w:val="hybridMultilevel"/>
    <w:tmpl w:val="01CEAD00"/>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199311E"/>
    <w:multiLevelType w:val="hybridMultilevel"/>
    <w:tmpl w:val="2AEC1440"/>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33D0A93"/>
    <w:multiLevelType w:val="hybridMultilevel"/>
    <w:tmpl w:val="9DAC57AE"/>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5B30DBF"/>
    <w:multiLevelType w:val="hybridMultilevel"/>
    <w:tmpl w:val="0DAA7054"/>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69434DA"/>
    <w:multiLevelType w:val="hybridMultilevel"/>
    <w:tmpl w:val="AC42EEF6"/>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57A943B2"/>
    <w:multiLevelType w:val="hybridMultilevel"/>
    <w:tmpl w:val="A516E54E"/>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57B32F89"/>
    <w:multiLevelType w:val="hybridMultilevel"/>
    <w:tmpl w:val="36BADFE6"/>
    <w:lvl w:ilvl="0" w:tplc="4F84D26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57ED64B3"/>
    <w:multiLevelType w:val="hybridMultilevel"/>
    <w:tmpl w:val="EACC401C"/>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57F05411"/>
    <w:multiLevelType w:val="hybridMultilevel"/>
    <w:tmpl w:val="8BF606BE"/>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587376C9"/>
    <w:multiLevelType w:val="hybridMultilevel"/>
    <w:tmpl w:val="B64E6560"/>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5E4419C2"/>
    <w:multiLevelType w:val="hybridMultilevel"/>
    <w:tmpl w:val="D244F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5ECD27DE"/>
    <w:multiLevelType w:val="hybridMultilevel"/>
    <w:tmpl w:val="4CEECB96"/>
    <w:lvl w:ilvl="0" w:tplc="6714CBA6">
      <w:start w:val="1"/>
      <w:numFmt w:val="bullet"/>
      <w:lvlText w:val="-"/>
      <w:lvlJc w:val="left"/>
      <w:pPr>
        <w:ind w:left="720" w:hanging="360"/>
      </w:pPr>
      <w:rPr>
        <w:rFonts w:ascii="Times New Roman" w:eastAsia="Times New Roman" w:hAnsi="Times New Roman" w:cs="Times New Roman" w:hint="default"/>
        <w:sz w:val="16"/>
        <w:szCs w:val="1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5F10273C"/>
    <w:multiLevelType w:val="hybridMultilevel"/>
    <w:tmpl w:val="2DDA64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5FBE59C5"/>
    <w:multiLevelType w:val="hybridMultilevel"/>
    <w:tmpl w:val="362CC4EC"/>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605443A0"/>
    <w:multiLevelType w:val="hybridMultilevel"/>
    <w:tmpl w:val="476C724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1" w15:restartNumberingAfterBreak="0">
    <w:nsid w:val="60B84812"/>
    <w:multiLevelType w:val="hybridMultilevel"/>
    <w:tmpl w:val="1F44F222"/>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614A0DF1"/>
    <w:multiLevelType w:val="hybridMultilevel"/>
    <w:tmpl w:val="0C5EBA5A"/>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63AE45AE"/>
    <w:multiLevelType w:val="hybridMultilevel"/>
    <w:tmpl w:val="CC3E1F60"/>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63EF184A"/>
    <w:multiLevelType w:val="hybridMultilevel"/>
    <w:tmpl w:val="099856FA"/>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67B54F0C"/>
    <w:multiLevelType w:val="hybridMultilevel"/>
    <w:tmpl w:val="68A6228E"/>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686B1977"/>
    <w:multiLevelType w:val="hybridMultilevel"/>
    <w:tmpl w:val="25B6302A"/>
    <w:lvl w:ilvl="0" w:tplc="6714CBA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7" w15:restartNumberingAfterBreak="0">
    <w:nsid w:val="68C93EB0"/>
    <w:multiLevelType w:val="hybridMultilevel"/>
    <w:tmpl w:val="30A0D564"/>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69D67D9A"/>
    <w:multiLevelType w:val="hybridMultilevel"/>
    <w:tmpl w:val="9D184A96"/>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6B432779"/>
    <w:multiLevelType w:val="hybridMultilevel"/>
    <w:tmpl w:val="E89E8CF6"/>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0" w15:restartNumberingAfterBreak="0">
    <w:nsid w:val="6B585479"/>
    <w:multiLevelType w:val="hybridMultilevel"/>
    <w:tmpl w:val="CCE26E7C"/>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6BD52564"/>
    <w:multiLevelType w:val="hybridMultilevel"/>
    <w:tmpl w:val="4D9A7694"/>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2" w15:restartNumberingAfterBreak="0">
    <w:nsid w:val="72810541"/>
    <w:multiLevelType w:val="hybridMultilevel"/>
    <w:tmpl w:val="6D1EAD24"/>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3" w15:restartNumberingAfterBreak="0">
    <w:nsid w:val="75C12CBB"/>
    <w:multiLevelType w:val="hybridMultilevel"/>
    <w:tmpl w:val="A0CAD5A0"/>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4" w15:restartNumberingAfterBreak="0">
    <w:nsid w:val="79DD52EE"/>
    <w:multiLevelType w:val="hybridMultilevel"/>
    <w:tmpl w:val="838059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AF268BE"/>
    <w:multiLevelType w:val="hybridMultilevel"/>
    <w:tmpl w:val="230CDD9C"/>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7C2A2EC8"/>
    <w:multiLevelType w:val="hybridMultilevel"/>
    <w:tmpl w:val="B21ECB7C"/>
    <w:lvl w:ilvl="0" w:tplc="D9229E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7D962815"/>
    <w:multiLevelType w:val="hybridMultilevel"/>
    <w:tmpl w:val="F5B2735C"/>
    <w:lvl w:ilvl="0" w:tplc="6714CBA6">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7"/>
  </w:num>
  <w:num w:numId="4">
    <w:abstractNumId w:val="22"/>
  </w:num>
  <w:num w:numId="5">
    <w:abstractNumId w:val="25"/>
  </w:num>
  <w:num w:numId="6">
    <w:abstractNumId w:val="16"/>
  </w:num>
  <w:num w:numId="7">
    <w:abstractNumId w:val="14"/>
  </w:num>
  <w:num w:numId="8">
    <w:abstractNumId w:val="23"/>
  </w:num>
  <w:num w:numId="9">
    <w:abstractNumId w:val="59"/>
  </w:num>
  <w:num w:numId="10">
    <w:abstractNumId w:val="61"/>
  </w:num>
  <w:num w:numId="11">
    <w:abstractNumId w:val="58"/>
  </w:num>
  <w:num w:numId="12">
    <w:abstractNumId w:val="9"/>
  </w:num>
  <w:num w:numId="13">
    <w:abstractNumId w:val="4"/>
  </w:num>
  <w:num w:numId="14">
    <w:abstractNumId w:val="57"/>
  </w:num>
  <w:num w:numId="15">
    <w:abstractNumId w:val="41"/>
  </w:num>
  <w:num w:numId="16">
    <w:abstractNumId w:val="33"/>
  </w:num>
  <w:num w:numId="17">
    <w:abstractNumId w:val="65"/>
  </w:num>
  <w:num w:numId="18">
    <w:abstractNumId w:val="62"/>
  </w:num>
  <w:num w:numId="19">
    <w:abstractNumId w:val="12"/>
  </w:num>
  <w:num w:numId="20">
    <w:abstractNumId w:val="21"/>
  </w:num>
  <w:num w:numId="21">
    <w:abstractNumId w:val="55"/>
  </w:num>
  <w:num w:numId="22">
    <w:abstractNumId w:val="8"/>
  </w:num>
  <w:num w:numId="23">
    <w:abstractNumId w:val="31"/>
  </w:num>
  <w:num w:numId="24">
    <w:abstractNumId w:val="50"/>
  </w:num>
  <w:num w:numId="25">
    <w:abstractNumId w:val="52"/>
  </w:num>
  <w:num w:numId="26">
    <w:abstractNumId w:val="39"/>
  </w:num>
  <w:num w:numId="27">
    <w:abstractNumId w:val="24"/>
  </w:num>
  <w:num w:numId="28">
    <w:abstractNumId w:val="60"/>
  </w:num>
  <w:num w:numId="29">
    <w:abstractNumId w:val="40"/>
  </w:num>
  <w:num w:numId="30">
    <w:abstractNumId w:val="51"/>
  </w:num>
  <w:num w:numId="31">
    <w:abstractNumId w:val="63"/>
  </w:num>
  <w:num w:numId="32">
    <w:abstractNumId w:val="66"/>
  </w:num>
  <w:num w:numId="33">
    <w:abstractNumId w:val="20"/>
  </w:num>
  <w:num w:numId="34">
    <w:abstractNumId w:val="53"/>
  </w:num>
  <w:num w:numId="35">
    <w:abstractNumId w:val="3"/>
  </w:num>
  <w:num w:numId="36">
    <w:abstractNumId w:val="19"/>
  </w:num>
  <w:num w:numId="37">
    <w:abstractNumId w:val="17"/>
  </w:num>
  <w:num w:numId="38">
    <w:abstractNumId w:val="5"/>
  </w:num>
  <w:num w:numId="39">
    <w:abstractNumId w:val="49"/>
  </w:num>
  <w:num w:numId="40">
    <w:abstractNumId w:val="47"/>
  </w:num>
  <w:num w:numId="41">
    <w:abstractNumId w:val="28"/>
  </w:num>
  <w:num w:numId="42">
    <w:abstractNumId w:val="35"/>
  </w:num>
  <w:num w:numId="43">
    <w:abstractNumId w:val="36"/>
  </w:num>
  <w:num w:numId="44">
    <w:abstractNumId w:val="56"/>
  </w:num>
  <w:num w:numId="45">
    <w:abstractNumId w:val="11"/>
  </w:num>
  <w:num w:numId="46">
    <w:abstractNumId w:val="7"/>
  </w:num>
  <w:num w:numId="47">
    <w:abstractNumId w:val="2"/>
  </w:num>
  <w:num w:numId="48">
    <w:abstractNumId w:val="44"/>
  </w:num>
  <w:num w:numId="49">
    <w:abstractNumId w:val="18"/>
  </w:num>
  <w:num w:numId="50">
    <w:abstractNumId w:val="54"/>
  </w:num>
  <w:num w:numId="51">
    <w:abstractNumId w:val="45"/>
  </w:num>
  <w:num w:numId="52">
    <w:abstractNumId w:val="10"/>
  </w:num>
  <w:num w:numId="53">
    <w:abstractNumId w:val="30"/>
  </w:num>
  <w:num w:numId="54">
    <w:abstractNumId w:val="34"/>
  </w:num>
  <w:num w:numId="55">
    <w:abstractNumId w:val="26"/>
  </w:num>
  <w:num w:numId="56">
    <w:abstractNumId w:val="38"/>
  </w:num>
  <w:num w:numId="57">
    <w:abstractNumId w:val="6"/>
  </w:num>
  <w:num w:numId="58">
    <w:abstractNumId w:val="13"/>
  </w:num>
  <w:num w:numId="59">
    <w:abstractNumId w:val="37"/>
  </w:num>
  <w:num w:numId="60">
    <w:abstractNumId w:val="43"/>
  </w:num>
  <w:num w:numId="61">
    <w:abstractNumId w:val="27"/>
  </w:num>
  <w:num w:numId="62">
    <w:abstractNumId w:val="29"/>
  </w:num>
  <w:num w:numId="63">
    <w:abstractNumId w:val="42"/>
  </w:num>
  <w:num w:numId="64">
    <w:abstractNumId w:val="48"/>
  </w:num>
  <w:num w:numId="65">
    <w:abstractNumId w:val="64"/>
  </w:num>
  <w:num w:numId="66">
    <w:abstractNumId w:val="15"/>
  </w:num>
  <w:num w:numId="67">
    <w:abstractNumId w:val="32"/>
  </w:num>
  <w:num w:numId="68">
    <w:abstractNumId w:val="4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81"/>
  <w:drawingGridVerticalSpacing w:val="181"/>
  <w:characterSpacingControl w:val="doNotCompress"/>
  <w:hdrShapeDefaults>
    <o:shapedefaults v:ext="edit" spidmax="1064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91"/>
    <w:rsid w:val="00001B44"/>
    <w:rsid w:val="00002F2D"/>
    <w:rsid w:val="00003E76"/>
    <w:rsid w:val="00005A63"/>
    <w:rsid w:val="000061FE"/>
    <w:rsid w:val="00007AA2"/>
    <w:rsid w:val="000103F6"/>
    <w:rsid w:val="00011CBB"/>
    <w:rsid w:val="0001283A"/>
    <w:rsid w:val="00013A4E"/>
    <w:rsid w:val="00014324"/>
    <w:rsid w:val="00016F68"/>
    <w:rsid w:val="00020BE9"/>
    <w:rsid w:val="00021CAA"/>
    <w:rsid w:val="000232A7"/>
    <w:rsid w:val="00023A99"/>
    <w:rsid w:val="00023B61"/>
    <w:rsid w:val="00023DB5"/>
    <w:rsid w:val="00025BE1"/>
    <w:rsid w:val="00025C9C"/>
    <w:rsid w:val="00032E9D"/>
    <w:rsid w:val="00033BED"/>
    <w:rsid w:val="00033C79"/>
    <w:rsid w:val="00033EEA"/>
    <w:rsid w:val="00034147"/>
    <w:rsid w:val="00034745"/>
    <w:rsid w:val="000349AA"/>
    <w:rsid w:val="00034D36"/>
    <w:rsid w:val="00036681"/>
    <w:rsid w:val="00036A51"/>
    <w:rsid w:val="00036D9A"/>
    <w:rsid w:val="000402E4"/>
    <w:rsid w:val="000408E0"/>
    <w:rsid w:val="00041AC5"/>
    <w:rsid w:val="00041B7F"/>
    <w:rsid w:val="00042408"/>
    <w:rsid w:val="000427D2"/>
    <w:rsid w:val="00043101"/>
    <w:rsid w:val="0004310C"/>
    <w:rsid w:val="000435C3"/>
    <w:rsid w:val="00044D43"/>
    <w:rsid w:val="0004593F"/>
    <w:rsid w:val="00046AB2"/>
    <w:rsid w:val="00050DAD"/>
    <w:rsid w:val="00051910"/>
    <w:rsid w:val="00051B86"/>
    <w:rsid w:val="00051EF7"/>
    <w:rsid w:val="00051FFC"/>
    <w:rsid w:val="0005368C"/>
    <w:rsid w:val="0005522B"/>
    <w:rsid w:val="0005552B"/>
    <w:rsid w:val="00056A58"/>
    <w:rsid w:val="00056DAD"/>
    <w:rsid w:val="000570A9"/>
    <w:rsid w:val="00057203"/>
    <w:rsid w:val="000578DB"/>
    <w:rsid w:val="00057EF8"/>
    <w:rsid w:val="00061A74"/>
    <w:rsid w:val="00061D34"/>
    <w:rsid w:val="00062659"/>
    <w:rsid w:val="000650CB"/>
    <w:rsid w:val="000656D1"/>
    <w:rsid w:val="00065717"/>
    <w:rsid w:val="000663DB"/>
    <w:rsid w:val="00066E12"/>
    <w:rsid w:val="00067FBD"/>
    <w:rsid w:val="0007064D"/>
    <w:rsid w:val="0007077C"/>
    <w:rsid w:val="00070CD7"/>
    <w:rsid w:val="000710FE"/>
    <w:rsid w:val="00071A28"/>
    <w:rsid w:val="0007359B"/>
    <w:rsid w:val="000739A3"/>
    <w:rsid w:val="00073A06"/>
    <w:rsid w:val="00073E0D"/>
    <w:rsid w:val="000777EE"/>
    <w:rsid w:val="00077FA6"/>
    <w:rsid w:val="000808A4"/>
    <w:rsid w:val="00080CCB"/>
    <w:rsid w:val="0008182B"/>
    <w:rsid w:val="00081C34"/>
    <w:rsid w:val="00082DCB"/>
    <w:rsid w:val="00083288"/>
    <w:rsid w:val="0008376B"/>
    <w:rsid w:val="00083954"/>
    <w:rsid w:val="00084A53"/>
    <w:rsid w:val="000875B0"/>
    <w:rsid w:val="000900BE"/>
    <w:rsid w:val="0009075A"/>
    <w:rsid w:val="000907FD"/>
    <w:rsid w:val="00090D22"/>
    <w:rsid w:val="00092547"/>
    <w:rsid w:val="00092A3C"/>
    <w:rsid w:val="00093AD6"/>
    <w:rsid w:val="00094439"/>
    <w:rsid w:val="00094A17"/>
    <w:rsid w:val="000A0893"/>
    <w:rsid w:val="000A1552"/>
    <w:rsid w:val="000A2A45"/>
    <w:rsid w:val="000A2DF9"/>
    <w:rsid w:val="000A3B68"/>
    <w:rsid w:val="000A5661"/>
    <w:rsid w:val="000A5DCC"/>
    <w:rsid w:val="000B07F0"/>
    <w:rsid w:val="000B22F7"/>
    <w:rsid w:val="000B2CD8"/>
    <w:rsid w:val="000B32DF"/>
    <w:rsid w:val="000B3477"/>
    <w:rsid w:val="000B3D3F"/>
    <w:rsid w:val="000B55B3"/>
    <w:rsid w:val="000B5818"/>
    <w:rsid w:val="000B584F"/>
    <w:rsid w:val="000C0085"/>
    <w:rsid w:val="000C0445"/>
    <w:rsid w:val="000C08A6"/>
    <w:rsid w:val="000C1F32"/>
    <w:rsid w:val="000C2F5E"/>
    <w:rsid w:val="000C354C"/>
    <w:rsid w:val="000C4448"/>
    <w:rsid w:val="000C5A85"/>
    <w:rsid w:val="000C5C83"/>
    <w:rsid w:val="000C5E5B"/>
    <w:rsid w:val="000C6234"/>
    <w:rsid w:val="000C6AE0"/>
    <w:rsid w:val="000C6BCF"/>
    <w:rsid w:val="000C7806"/>
    <w:rsid w:val="000C7C58"/>
    <w:rsid w:val="000D2092"/>
    <w:rsid w:val="000D2282"/>
    <w:rsid w:val="000D325B"/>
    <w:rsid w:val="000D4E63"/>
    <w:rsid w:val="000D5020"/>
    <w:rsid w:val="000D5269"/>
    <w:rsid w:val="000D591D"/>
    <w:rsid w:val="000D5C18"/>
    <w:rsid w:val="000D73D7"/>
    <w:rsid w:val="000D7B94"/>
    <w:rsid w:val="000E021F"/>
    <w:rsid w:val="000E0FBB"/>
    <w:rsid w:val="000E1189"/>
    <w:rsid w:val="000E31AA"/>
    <w:rsid w:val="000E5E99"/>
    <w:rsid w:val="000E6343"/>
    <w:rsid w:val="000F0420"/>
    <w:rsid w:val="000F079F"/>
    <w:rsid w:val="000F0A55"/>
    <w:rsid w:val="000F0DF0"/>
    <w:rsid w:val="000F0E7D"/>
    <w:rsid w:val="000F1FDD"/>
    <w:rsid w:val="000F22D8"/>
    <w:rsid w:val="000F2D64"/>
    <w:rsid w:val="000F3B13"/>
    <w:rsid w:val="000F4312"/>
    <w:rsid w:val="000F4FA5"/>
    <w:rsid w:val="00100B0C"/>
    <w:rsid w:val="00101B68"/>
    <w:rsid w:val="00101C8A"/>
    <w:rsid w:val="0010201B"/>
    <w:rsid w:val="0010264E"/>
    <w:rsid w:val="001031A2"/>
    <w:rsid w:val="00103E29"/>
    <w:rsid w:val="0010437F"/>
    <w:rsid w:val="00105112"/>
    <w:rsid w:val="0010653D"/>
    <w:rsid w:val="001070A6"/>
    <w:rsid w:val="00107337"/>
    <w:rsid w:val="00107853"/>
    <w:rsid w:val="00107A62"/>
    <w:rsid w:val="0011093C"/>
    <w:rsid w:val="00110CE1"/>
    <w:rsid w:val="00110E45"/>
    <w:rsid w:val="00110EB1"/>
    <w:rsid w:val="0011131E"/>
    <w:rsid w:val="00112AF7"/>
    <w:rsid w:val="00112ECA"/>
    <w:rsid w:val="00112EE9"/>
    <w:rsid w:val="001148D3"/>
    <w:rsid w:val="0011511F"/>
    <w:rsid w:val="00115644"/>
    <w:rsid w:val="0011576B"/>
    <w:rsid w:val="00116041"/>
    <w:rsid w:val="00116347"/>
    <w:rsid w:val="0011791A"/>
    <w:rsid w:val="00117C69"/>
    <w:rsid w:val="00117F9E"/>
    <w:rsid w:val="001224BA"/>
    <w:rsid w:val="00122B94"/>
    <w:rsid w:val="001241BC"/>
    <w:rsid w:val="00124490"/>
    <w:rsid w:val="0012452B"/>
    <w:rsid w:val="00126D46"/>
    <w:rsid w:val="00126F4C"/>
    <w:rsid w:val="00126FBF"/>
    <w:rsid w:val="0012790E"/>
    <w:rsid w:val="0013017C"/>
    <w:rsid w:val="00130769"/>
    <w:rsid w:val="00130DD7"/>
    <w:rsid w:val="001315C7"/>
    <w:rsid w:val="00141C51"/>
    <w:rsid w:val="001459A8"/>
    <w:rsid w:val="0014600A"/>
    <w:rsid w:val="0014724D"/>
    <w:rsid w:val="00147A78"/>
    <w:rsid w:val="00147D0B"/>
    <w:rsid w:val="001509E5"/>
    <w:rsid w:val="00150BAB"/>
    <w:rsid w:val="001514ED"/>
    <w:rsid w:val="001527AC"/>
    <w:rsid w:val="001535BC"/>
    <w:rsid w:val="00154852"/>
    <w:rsid w:val="00154CC1"/>
    <w:rsid w:val="0015504F"/>
    <w:rsid w:val="001561B3"/>
    <w:rsid w:val="0016009A"/>
    <w:rsid w:val="00160827"/>
    <w:rsid w:val="00161028"/>
    <w:rsid w:val="00161D4B"/>
    <w:rsid w:val="00161D8C"/>
    <w:rsid w:val="0016285E"/>
    <w:rsid w:val="00162D5C"/>
    <w:rsid w:val="001634E3"/>
    <w:rsid w:val="00166E2D"/>
    <w:rsid w:val="001675BB"/>
    <w:rsid w:val="00167974"/>
    <w:rsid w:val="00170B8A"/>
    <w:rsid w:val="001719A9"/>
    <w:rsid w:val="00171FDE"/>
    <w:rsid w:val="00172028"/>
    <w:rsid w:val="001723FD"/>
    <w:rsid w:val="00172CB6"/>
    <w:rsid w:val="00173771"/>
    <w:rsid w:val="00174947"/>
    <w:rsid w:val="00174E41"/>
    <w:rsid w:val="00175B37"/>
    <w:rsid w:val="00175BF4"/>
    <w:rsid w:val="001766FD"/>
    <w:rsid w:val="00176D53"/>
    <w:rsid w:val="00176F79"/>
    <w:rsid w:val="001807F9"/>
    <w:rsid w:val="001818E7"/>
    <w:rsid w:val="001821D1"/>
    <w:rsid w:val="0018239B"/>
    <w:rsid w:val="001823C2"/>
    <w:rsid w:val="00183B3E"/>
    <w:rsid w:val="00183F9B"/>
    <w:rsid w:val="001853DB"/>
    <w:rsid w:val="001865C4"/>
    <w:rsid w:val="001869E8"/>
    <w:rsid w:val="00190567"/>
    <w:rsid w:val="00190DCA"/>
    <w:rsid w:val="00190F99"/>
    <w:rsid w:val="0019167C"/>
    <w:rsid w:val="0019210A"/>
    <w:rsid w:val="00196656"/>
    <w:rsid w:val="001972C4"/>
    <w:rsid w:val="00197D1D"/>
    <w:rsid w:val="001A2692"/>
    <w:rsid w:val="001A4071"/>
    <w:rsid w:val="001A6D9F"/>
    <w:rsid w:val="001A7BBC"/>
    <w:rsid w:val="001B1B12"/>
    <w:rsid w:val="001B3653"/>
    <w:rsid w:val="001B5006"/>
    <w:rsid w:val="001B60CD"/>
    <w:rsid w:val="001B6626"/>
    <w:rsid w:val="001B6A61"/>
    <w:rsid w:val="001B6BD1"/>
    <w:rsid w:val="001B7947"/>
    <w:rsid w:val="001C091E"/>
    <w:rsid w:val="001C0C54"/>
    <w:rsid w:val="001C1126"/>
    <w:rsid w:val="001C25F4"/>
    <w:rsid w:val="001C5850"/>
    <w:rsid w:val="001C6253"/>
    <w:rsid w:val="001C7937"/>
    <w:rsid w:val="001D03EA"/>
    <w:rsid w:val="001D164E"/>
    <w:rsid w:val="001D33A7"/>
    <w:rsid w:val="001D38E5"/>
    <w:rsid w:val="001D3FEC"/>
    <w:rsid w:val="001D445A"/>
    <w:rsid w:val="001D44A1"/>
    <w:rsid w:val="001D4DDE"/>
    <w:rsid w:val="001D5CE8"/>
    <w:rsid w:val="001D64EB"/>
    <w:rsid w:val="001D7B6A"/>
    <w:rsid w:val="001E02BA"/>
    <w:rsid w:val="001E059C"/>
    <w:rsid w:val="001E3E73"/>
    <w:rsid w:val="001E3EDE"/>
    <w:rsid w:val="001E42B6"/>
    <w:rsid w:val="001E5950"/>
    <w:rsid w:val="001E5DE3"/>
    <w:rsid w:val="001E747D"/>
    <w:rsid w:val="001F39DF"/>
    <w:rsid w:val="001F499C"/>
    <w:rsid w:val="001F4D25"/>
    <w:rsid w:val="001F5168"/>
    <w:rsid w:val="001F5785"/>
    <w:rsid w:val="001F5E0E"/>
    <w:rsid w:val="002024EF"/>
    <w:rsid w:val="002040D6"/>
    <w:rsid w:val="002062AC"/>
    <w:rsid w:val="00207A89"/>
    <w:rsid w:val="00207D0D"/>
    <w:rsid w:val="00211646"/>
    <w:rsid w:val="00211F58"/>
    <w:rsid w:val="00212824"/>
    <w:rsid w:val="002128EC"/>
    <w:rsid w:val="0021388B"/>
    <w:rsid w:val="00213E8A"/>
    <w:rsid w:val="002152B1"/>
    <w:rsid w:val="00220185"/>
    <w:rsid w:val="00220F80"/>
    <w:rsid w:val="002210CE"/>
    <w:rsid w:val="00221606"/>
    <w:rsid w:val="00221719"/>
    <w:rsid w:val="00221CA1"/>
    <w:rsid w:val="00223125"/>
    <w:rsid w:val="00225A32"/>
    <w:rsid w:val="00226144"/>
    <w:rsid w:val="0022646E"/>
    <w:rsid w:val="00227BB7"/>
    <w:rsid w:val="002300DF"/>
    <w:rsid w:val="002302C9"/>
    <w:rsid w:val="0023095E"/>
    <w:rsid w:val="0023148B"/>
    <w:rsid w:val="002316DA"/>
    <w:rsid w:val="002329A8"/>
    <w:rsid w:val="002329F7"/>
    <w:rsid w:val="002339B4"/>
    <w:rsid w:val="0023519A"/>
    <w:rsid w:val="00236CC8"/>
    <w:rsid w:val="00236E5F"/>
    <w:rsid w:val="002374E0"/>
    <w:rsid w:val="00237653"/>
    <w:rsid w:val="00237BDE"/>
    <w:rsid w:val="00240811"/>
    <w:rsid w:val="00242CC2"/>
    <w:rsid w:val="00245808"/>
    <w:rsid w:val="00246A4E"/>
    <w:rsid w:val="0024703B"/>
    <w:rsid w:val="0025042B"/>
    <w:rsid w:val="00250736"/>
    <w:rsid w:val="00251DEF"/>
    <w:rsid w:val="002521B9"/>
    <w:rsid w:val="00252F2F"/>
    <w:rsid w:val="002534EC"/>
    <w:rsid w:val="00253DC2"/>
    <w:rsid w:val="002572CD"/>
    <w:rsid w:val="00257934"/>
    <w:rsid w:val="002610AB"/>
    <w:rsid w:val="00262DD8"/>
    <w:rsid w:val="0026412E"/>
    <w:rsid w:val="00264837"/>
    <w:rsid w:val="00264F36"/>
    <w:rsid w:val="00265A76"/>
    <w:rsid w:val="0026623A"/>
    <w:rsid w:val="002666FA"/>
    <w:rsid w:val="00266764"/>
    <w:rsid w:val="00267A9D"/>
    <w:rsid w:val="0027033F"/>
    <w:rsid w:val="002704AB"/>
    <w:rsid w:val="00270C8D"/>
    <w:rsid w:val="0027411E"/>
    <w:rsid w:val="002741FC"/>
    <w:rsid w:val="0027641A"/>
    <w:rsid w:val="00276A89"/>
    <w:rsid w:val="0027726F"/>
    <w:rsid w:val="002774F2"/>
    <w:rsid w:val="00277D6D"/>
    <w:rsid w:val="00284483"/>
    <w:rsid w:val="00284F32"/>
    <w:rsid w:val="00284FF2"/>
    <w:rsid w:val="00285CD4"/>
    <w:rsid w:val="00286356"/>
    <w:rsid w:val="0029042C"/>
    <w:rsid w:val="002917F8"/>
    <w:rsid w:val="00291894"/>
    <w:rsid w:val="00293174"/>
    <w:rsid w:val="00293AA2"/>
    <w:rsid w:val="00294F93"/>
    <w:rsid w:val="00295CDB"/>
    <w:rsid w:val="00296C07"/>
    <w:rsid w:val="00296F27"/>
    <w:rsid w:val="002974AE"/>
    <w:rsid w:val="00297962"/>
    <w:rsid w:val="002A0538"/>
    <w:rsid w:val="002A06A2"/>
    <w:rsid w:val="002A0B12"/>
    <w:rsid w:val="002A1A15"/>
    <w:rsid w:val="002A364B"/>
    <w:rsid w:val="002A5A16"/>
    <w:rsid w:val="002A5B5D"/>
    <w:rsid w:val="002A7D46"/>
    <w:rsid w:val="002A7FB9"/>
    <w:rsid w:val="002B0AE8"/>
    <w:rsid w:val="002B0ED0"/>
    <w:rsid w:val="002B13E9"/>
    <w:rsid w:val="002B27AF"/>
    <w:rsid w:val="002B2AEA"/>
    <w:rsid w:val="002B2D09"/>
    <w:rsid w:val="002B454C"/>
    <w:rsid w:val="002B6119"/>
    <w:rsid w:val="002B7AD4"/>
    <w:rsid w:val="002C046B"/>
    <w:rsid w:val="002C0AA9"/>
    <w:rsid w:val="002C1040"/>
    <w:rsid w:val="002C1494"/>
    <w:rsid w:val="002C1683"/>
    <w:rsid w:val="002C1C71"/>
    <w:rsid w:val="002C1FF3"/>
    <w:rsid w:val="002C32E9"/>
    <w:rsid w:val="002C36DA"/>
    <w:rsid w:val="002C5FB2"/>
    <w:rsid w:val="002D0A54"/>
    <w:rsid w:val="002D3880"/>
    <w:rsid w:val="002D3894"/>
    <w:rsid w:val="002D492F"/>
    <w:rsid w:val="002D5C5F"/>
    <w:rsid w:val="002D760D"/>
    <w:rsid w:val="002D7622"/>
    <w:rsid w:val="002D7BA1"/>
    <w:rsid w:val="002E0BEF"/>
    <w:rsid w:val="002E10E7"/>
    <w:rsid w:val="002E146E"/>
    <w:rsid w:val="002E1C5A"/>
    <w:rsid w:val="002E2A0A"/>
    <w:rsid w:val="002E40F4"/>
    <w:rsid w:val="002E4D29"/>
    <w:rsid w:val="002E5797"/>
    <w:rsid w:val="002F0013"/>
    <w:rsid w:val="002F0568"/>
    <w:rsid w:val="002F16B3"/>
    <w:rsid w:val="002F2D9F"/>
    <w:rsid w:val="002F2F49"/>
    <w:rsid w:val="002F5AA5"/>
    <w:rsid w:val="002F684C"/>
    <w:rsid w:val="002F6EB4"/>
    <w:rsid w:val="002F7EEC"/>
    <w:rsid w:val="003002E6"/>
    <w:rsid w:val="00300671"/>
    <w:rsid w:val="00302206"/>
    <w:rsid w:val="00302F2F"/>
    <w:rsid w:val="00303871"/>
    <w:rsid w:val="00303BBF"/>
    <w:rsid w:val="003045D8"/>
    <w:rsid w:val="00305057"/>
    <w:rsid w:val="00305FBC"/>
    <w:rsid w:val="00306A66"/>
    <w:rsid w:val="00306F0C"/>
    <w:rsid w:val="00306F19"/>
    <w:rsid w:val="003104A0"/>
    <w:rsid w:val="00311514"/>
    <w:rsid w:val="00314859"/>
    <w:rsid w:val="00315011"/>
    <w:rsid w:val="003150B8"/>
    <w:rsid w:val="00315A34"/>
    <w:rsid w:val="00315C9B"/>
    <w:rsid w:val="00316904"/>
    <w:rsid w:val="00317B4C"/>
    <w:rsid w:val="00320B7D"/>
    <w:rsid w:val="00321037"/>
    <w:rsid w:val="00321486"/>
    <w:rsid w:val="00321B94"/>
    <w:rsid w:val="00321EDC"/>
    <w:rsid w:val="003246D2"/>
    <w:rsid w:val="00324764"/>
    <w:rsid w:val="00325A74"/>
    <w:rsid w:val="00325CF2"/>
    <w:rsid w:val="003270A5"/>
    <w:rsid w:val="003270DE"/>
    <w:rsid w:val="003277B1"/>
    <w:rsid w:val="003309D8"/>
    <w:rsid w:val="00332920"/>
    <w:rsid w:val="00333C48"/>
    <w:rsid w:val="00334051"/>
    <w:rsid w:val="00334144"/>
    <w:rsid w:val="003346DF"/>
    <w:rsid w:val="0033513F"/>
    <w:rsid w:val="00336BD0"/>
    <w:rsid w:val="00336C15"/>
    <w:rsid w:val="00340BF3"/>
    <w:rsid w:val="003423B4"/>
    <w:rsid w:val="003428E9"/>
    <w:rsid w:val="00343E75"/>
    <w:rsid w:val="00345A95"/>
    <w:rsid w:val="00346E1C"/>
    <w:rsid w:val="00347CB9"/>
    <w:rsid w:val="00350E54"/>
    <w:rsid w:val="003516FF"/>
    <w:rsid w:val="00354A96"/>
    <w:rsid w:val="00356101"/>
    <w:rsid w:val="00356CCD"/>
    <w:rsid w:val="00356D2F"/>
    <w:rsid w:val="00361715"/>
    <w:rsid w:val="003619E5"/>
    <w:rsid w:val="0036202B"/>
    <w:rsid w:val="00364956"/>
    <w:rsid w:val="00364A47"/>
    <w:rsid w:val="00364F0D"/>
    <w:rsid w:val="0036613F"/>
    <w:rsid w:val="003662D2"/>
    <w:rsid w:val="00366420"/>
    <w:rsid w:val="003668F7"/>
    <w:rsid w:val="00367983"/>
    <w:rsid w:val="003704B9"/>
    <w:rsid w:val="003707BB"/>
    <w:rsid w:val="00370F33"/>
    <w:rsid w:val="0037313E"/>
    <w:rsid w:val="00374581"/>
    <w:rsid w:val="00374CE9"/>
    <w:rsid w:val="00374D84"/>
    <w:rsid w:val="00376607"/>
    <w:rsid w:val="00377692"/>
    <w:rsid w:val="00380E7C"/>
    <w:rsid w:val="0038122B"/>
    <w:rsid w:val="00381933"/>
    <w:rsid w:val="00381BA3"/>
    <w:rsid w:val="00382096"/>
    <w:rsid w:val="00382383"/>
    <w:rsid w:val="00382893"/>
    <w:rsid w:val="00383782"/>
    <w:rsid w:val="003842D9"/>
    <w:rsid w:val="00384A6B"/>
    <w:rsid w:val="00384F55"/>
    <w:rsid w:val="00387507"/>
    <w:rsid w:val="00387D3E"/>
    <w:rsid w:val="00387DED"/>
    <w:rsid w:val="00387ED6"/>
    <w:rsid w:val="003900FB"/>
    <w:rsid w:val="003914F3"/>
    <w:rsid w:val="00393458"/>
    <w:rsid w:val="003942E6"/>
    <w:rsid w:val="003955BA"/>
    <w:rsid w:val="00397D14"/>
    <w:rsid w:val="003A058E"/>
    <w:rsid w:val="003A2DAD"/>
    <w:rsid w:val="003A59C1"/>
    <w:rsid w:val="003A6409"/>
    <w:rsid w:val="003A6A97"/>
    <w:rsid w:val="003A77A6"/>
    <w:rsid w:val="003B2852"/>
    <w:rsid w:val="003B2FB8"/>
    <w:rsid w:val="003B402C"/>
    <w:rsid w:val="003B4520"/>
    <w:rsid w:val="003B4774"/>
    <w:rsid w:val="003B59C4"/>
    <w:rsid w:val="003B5A39"/>
    <w:rsid w:val="003B5D8F"/>
    <w:rsid w:val="003B64F6"/>
    <w:rsid w:val="003B684B"/>
    <w:rsid w:val="003B6BE5"/>
    <w:rsid w:val="003C1030"/>
    <w:rsid w:val="003C18E0"/>
    <w:rsid w:val="003C1B50"/>
    <w:rsid w:val="003C1D15"/>
    <w:rsid w:val="003C2A7A"/>
    <w:rsid w:val="003C32D6"/>
    <w:rsid w:val="003C472E"/>
    <w:rsid w:val="003C6717"/>
    <w:rsid w:val="003C79C6"/>
    <w:rsid w:val="003D0294"/>
    <w:rsid w:val="003D2523"/>
    <w:rsid w:val="003D2EA0"/>
    <w:rsid w:val="003D3B78"/>
    <w:rsid w:val="003D42A0"/>
    <w:rsid w:val="003D42DA"/>
    <w:rsid w:val="003D53A6"/>
    <w:rsid w:val="003D57F8"/>
    <w:rsid w:val="003D5CD4"/>
    <w:rsid w:val="003D71A2"/>
    <w:rsid w:val="003D71CE"/>
    <w:rsid w:val="003D759A"/>
    <w:rsid w:val="003D7A62"/>
    <w:rsid w:val="003D7B11"/>
    <w:rsid w:val="003D7E93"/>
    <w:rsid w:val="003E0000"/>
    <w:rsid w:val="003E18D8"/>
    <w:rsid w:val="003E2BDB"/>
    <w:rsid w:val="003E3A2E"/>
    <w:rsid w:val="003E5920"/>
    <w:rsid w:val="003F077A"/>
    <w:rsid w:val="003F23C1"/>
    <w:rsid w:val="003F4A4D"/>
    <w:rsid w:val="003F6409"/>
    <w:rsid w:val="00400006"/>
    <w:rsid w:val="004000EA"/>
    <w:rsid w:val="004006A4"/>
    <w:rsid w:val="004009DD"/>
    <w:rsid w:val="004015D3"/>
    <w:rsid w:val="00401CEB"/>
    <w:rsid w:val="00401F11"/>
    <w:rsid w:val="00402CC3"/>
    <w:rsid w:val="00402F65"/>
    <w:rsid w:val="00403054"/>
    <w:rsid w:val="0040394C"/>
    <w:rsid w:val="0040460F"/>
    <w:rsid w:val="004046B2"/>
    <w:rsid w:val="00406035"/>
    <w:rsid w:val="004064B9"/>
    <w:rsid w:val="0040754D"/>
    <w:rsid w:val="00407EA3"/>
    <w:rsid w:val="004102FB"/>
    <w:rsid w:val="004106B5"/>
    <w:rsid w:val="00411467"/>
    <w:rsid w:val="00411913"/>
    <w:rsid w:val="00412714"/>
    <w:rsid w:val="00412D5B"/>
    <w:rsid w:val="0041365A"/>
    <w:rsid w:val="004165F3"/>
    <w:rsid w:val="004178DF"/>
    <w:rsid w:val="00422A3D"/>
    <w:rsid w:val="00422BF4"/>
    <w:rsid w:val="00423AF1"/>
    <w:rsid w:val="004240C5"/>
    <w:rsid w:val="00424D4D"/>
    <w:rsid w:val="004250EC"/>
    <w:rsid w:val="0042606C"/>
    <w:rsid w:val="004261C7"/>
    <w:rsid w:val="0042692B"/>
    <w:rsid w:val="00426D48"/>
    <w:rsid w:val="00431AA8"/>
    <w:rsid w:val="00432470"/>
    <w:rsid w:val="0043377B"/>
    <w:rsid w:val="00433B57"/>
    <w:rsid w:val="004346F1"/>
    <w:rsid w:val="004400D3"/>
    <w:rsid w:val="004406FB"/>
    <w:rsid w:val="00441AB2"/>
    <w:rsid w:val="004430DF"/>
    <w:rsid w:val="004450F5"/>
    <w:rsid w:val="00446043"/>
    <w:rsid w:val="00447740"/>
    <w:rsid w:val="00451310"/>
    <w:rsid w:val="0045173A"/>
    <w:rsid w:val="004521A2"/>
    <w:rsid w:val="0045285D"/>
    <w:rsid w:val="00452E6C"/>
    <w:rsid w:val="0045404E"/>
    <w:rsid w:val="00454FA8"/>
    <w:rsid w:val="00455048"/>
    <w:rsid w:val="004568EB"/>
    <w:rsid w:val="00461A14"/>
    <w:rsid w:val="00461C0C"/>
    <w:rsid w:val="00464F1E"/>
    <w:rsid w:val="00464F2D"/>
    <w:rsid w:val="00465484"/>
    <w:rsid w:val="00465577"/>
    <w:rsid w:val="00466A78"/>
    <w:rsid w:val="00467EA3"/>
    <w:rsid w:val="00470205"/>
    <w:rsid w:val="00470B19"/>
    <w:rsid w:val="00471346"/>
    <w:rsid w:val="0047140A"/>
    <w:rsid w:val="00471969"/>
    <w:rsid w:val="004724DB"/>
    <w:rsid w:val="004730BA"/>
    <w:rsid w:val="00473200"/>
    <w:rsid w:val="0047372C"/>
    <w:rsid w:val="00474651"/>
    <w:rsid w:val="00474E25"/>
    <w:rsid w:val="004754F1"/>
    <w:rsid w:val="00475936"/>
    <w:rsid w:val="004764FE"/>
    <w:rsid w:val="004821B7"/>
    <w:rsid w:val="004831C5"/>
    <w:rsid w:val="00483383"/>
    <w:rsid w:val="00483AC0"/>
    <w:rsid w:val="00483D34"/>
    <w:rsid w:val="00485C6C"/>
    <w:rsid w:val="00486001"/>
    <w:rsid w:val="00486C36"/>
    <w:rsid w:val="00487B18"/>
    <w:rsid w:val="00487C23"/>
    <w:rsid w:val="00490A33"/>
    <w:rsid w:val="0049360C"/>
    <w:rsid w:val="00493943"/>
    <w:rsid w:val="00494F05"/>
    <w:rsid w:val="004954DC"/>
    <w:rsid w:val="00496A69"/>
    <w:rsid w:val="00497EC3"/>
    <w:rsid w:val="004A09C2"/>
    <w:rsid w:val="004A1770"/>
    <w:rsid w:val="004A2CEA"/>
    <w:rsid w:val="004A3560"/>
    <w:rsid w:val="004A4F03"/>
    <w:rsid w:val="004A5039"/>
    <w:rsid w:val="004A5A93"/>
    <w:rsid w:val="004A706B"/>
    <w:rsid w:val="004B08D8"/>
    <w:rsid w:val="004B10F0"/>
    <w:rsid w:val="004B1393"/>
    <w:rsid w:val="004B2480"/>
    <w:rsid w:val="004B3077"/>
    <w:rsid w:val="004B3BC7"/>
    <w:rsid w:val="004B3C9A"/>
    <w:rsid w:val="004B4718"/>
    <w:rsid w:val="004B4CA4"/>
    <w:rsid w:val="004B4CAD"/>
    <w:rsid w:val="004B5530"/>
    <w:rsid w:val="004B5BF4"/>
    <w:rsid w:val="004B659D"/>
    <w:rsid w:val="004B7CCC"/>
    <w:rsid w:val="004C0AD7"/>
    <w:rsid w:val="004C215A"/>
    <w:rsid w:val="004C2607"/>
    <w:rsid w:val="004C56CD"/>
    <w:rsid w:val="004C5C59"/>
    <w:rsid w:val="004C6F1B"/>
    <w:rsid w:val="004C7019"/>
    <w:rsid w:val="004C7F6E"/>
    <w:rsid w:val="004D14D8"/>
    <w:rsid w:val="004D196C"/>
    <w:rsid w:val="004D1D41"/>
    <w:rsid w:val="004D241D"/>
    <w:rsid w:val="004D259F"/>
    <w:rsid w:val="004D2839"/>
    <w:rsid w:val="004D34B4"/>
    <w:rsid w:val="004D3856"/>
    <w:rsid w:val="004D433E"/>
    <w:rsid w:val="004D48AC"/>
    <w:rsid w:val="004D5287"/>
    <w:rsid w:val="004D63AC"/>
    <w:rsid w:val="004D6CAF"/>
    <w:rsid w:val="004D77F1"/>
    <w:rsid w:val="004E266A"/>
    <w:rsid w:val="004E3480"/>
    <w:rsid w:val="004E36C2"/>
    <w:rsid w:val="004E39E1"/>
    <w:rsid w:val="004E3FE7"/>
    <w:rsid w:val="004E4DD2"/>
    <w:rsid w:val="004E59AE"/>
    <w:rsid w:val="004E687C"/>
    <w:rsid w:val="004F027C"/>
    <w:rsid w:val="004F2525"/>
    <w:rsid w:val="004F3045"/>
    <w:rsid w:val="004F3CC3"/>
    <w:rsid w:val="004F4C7A"/>
    <w:rsid w:val="004F5C33"/>
    <w:rsid w:val="004F748B"/>
    <w:rsid w:val="004F79D8"/>
    <w:rsid w:val="00500488"/>
    <w:rsid w:val="00500C74"/>
    <w:rsid w:val="005011B2"/>
    <w:rsid w:val="00501D98"/>
    <w:rsid w:val="005022D9"/>
    <w:rsid w:val="0050236D"/>
    <w:rsid w:val="005028F7"/>
    <w:rsid w:val="0050313C"/>
    <w:rsid w:val="00503511"/>
    <w:rsid w:val="00503EA7"/>
    <w:rsid w:val="00504626"/>
    <w:rsid w:val="005061A1"/>
    <w:rsid w:val="005076A6"/>
    <w:rsid w:val="0051142A"/>
    <w:rsid w:val="005124BE"/>
    <w:rsid w:val="005142AD"/>
    <w:rsid w:val="0051447F"/>
    <w:rsid w:val="00515E86"/>
    <w:rsid w:val="0051606B"/>
    <w:rsid w:val="0051668D"/>
    <w:rsid w:val="005179E3"/>
    <w:rsid w:val="00520A21"/>
    <w:rsid w:val="00521342"/>
    <w:rsid w:val="005218F6"/>
    <w:rsid w:val="005219B2"/>
    <w:rsid w:val="005223C3"/>
    <w:rsid w:val="00522D88"/>
    <w:rsid w:val="00524AE5"/>
    <w:rsid w:val="005252D2"/>
    <w:rsid w:val="00525BB2"/>
    <w:rsid w:val="005263BE"/>
    <w:rsid w:val="0052673E"/>
    <w:rsid w:val="00530A5F"/>
    <w:rsid w:val="00531222"/>
    <w:rsid w:val="00532B29"/>
    <w:rsid w:val="00532E87"/>
    <w:rsid w:val="0053318F"/>
    <w:rsid w:val="00534194"/>
    <w:rsid w:val="00535EDE"/>
    <w:rsid w:val="00537852"/>
    <w:rsid w:val="005378DA"/>
    <w:rsid w:val="005417B6"/>
    <w:rsid w:val="00541812"/>
    <w:rsid w:val="00541E7C"/>
    <w:rsid w:val="00541E94"/>
    <w:rsid w:val="0054211E"/>
    <w:rsid w:val="00543E95"/>
    <w:rsid w:val="00543EC4"/>
    <w:rsid w:val="0054513A"/>
    <w:rsid w:val="005456F0"/>
    <w:rsid w:val="00545AF7"/>
    <w:rsid w:val="00545BCA"/>
    <w:rsid w:val="00546288"/>
    <w:rsid w:val="0054673F"/>
    <w:rsid w:val="00547D93"/>
    <w:rsid w:val="0055231B"/>
    <w:rsid w:val="00552962"/>
    <w:rsid w:val="00552C09"/>
    <w:rsid w:val="00555A6C"/>
    <w:rsid w:val="00557283"/>
    <w:rsid w:val="0055745E"/>
    <w:rsid w:val="00560C69"/>
    <w:rsid w:val="0056101D"/>
    <w:rsid w:val="00561468"/>
    <w:rsid w:val="00561CBB"/>
    <w:rsid w:val="005630E1"/>
    <w:rsid w:val="0056392E"/>
    <w:rsid w:val="00563BB4"/>
    <w:rsid w:val="00563ED2"/>
    <w:rsid w:val="0056476D"/>
    <w:rsid w:val="005668B7"/>
    <w:rsid w:val="00567CCA"/>
    <w:rsid w:val="00567F7C"/>
    <w:rsid w:val="00567FC9"/>
    <w:rsid w:val="00570D37"/>
    <w:rsid w:val="005726C5"/>
    <w:rsid w:val="0057279D"/>
    <w:rsid w:val="005727E6"/>
    <w:rsid w:val="0057425A"/>
    <w:rsid w:val="005748EC"/>
    <w:rsid w:val="00575E14"/>
    <w:rsid w:val="005760D2"/>
    <w:rsid w:val="0057692D"/>
    <w:rsid w:val="00577D00"/>
    <w:rsid w:val="00577FC6"/>
    <w:rsid w:val="00581721"/>
    <w:rsid w:val="00581DA0"/>
    <w:rsid w:val="00582514"/>
    <w:rsid w:val="00582C96"/>
    <w:rsid w:val="00583FF3"/>
    <w:rsid w:val="005845AE"/>
    <w:rsid w:val="005858B3"/>
    <w:rsid w:val="00585C30"/>
    <w:rsid w:val="00585C80"/>
    <w:rsid w:val="00585E79"/>
    <w:rsid w:val="005866B9"/>
    <w:rsid w:val="005868EA"/>
    <w:rsid w:val="005901D7"/>
    <w:rsid w:val="0059028B"/>
    <w:rsid w:val="00591EEB"/>
    <w:rsid w:val="00592F8C"/>
    <w:rsid w:val="005934D7"/>
    <w:rsid w:val="0059452E"/>
    <w:rsid w:val="00594786"/>
    <w:rsid w:val="00594F4C"/>
    <w:rsid w:val="00595A7D"/>
    <w:rsid w:val="00597005"/>
    <w:rsid w:val="005971FB"/>
    <w:rsid w:val="005A053E"/>
    <w:rsid w:val="005A0798"/>
    <w:rsid w:val="005A1019"/>
    <w:rsid w:val="005A14CC"/>
    <w:rsid w:val="005A3C47"/>
    <w:rsid w:val="005A44FD"/>
    <w:rsid w:val="005A484A"/>
    <w:rsid w:val="005A4965"/>
    <w:rsid w:val="005A4AB5"/>
    <w:rsid w:val="005A52F6"/>
    <w:rsid w:val="005A5CDA"/>
    <w:rsid w:val="005A6AD7"/>
    <w:rsid w:val="005A71AE"/>
    <w:rsid w:val="005A7392"/>
    <w:rsid w:val="005B1515"/>
    <w:rsid w:val="005B2B5B"/>
    <w:rsid w:val="005B34BF"/>
    <w:rsid w:val="005B379C"/>
    <w:rsid w:val="005B3C75"/>
    <w:rsid w:val="005B48CE"/>
    <w:rsid w:val="005B6263"/>
    <w:rsid w:val="005B69E0"/>
    <w:rsid w:val="005C1329"/>
    <w:rsid w:val="005C168A"/>
    <w:rsid w:val="005C1936"/>
    <w:rsid w:val="005C49E1"/>
    <w:rsid w:val="005C603E"/>
    <w:rsid w:val="005C7465"/>
    <w:rsid w:val="005D1305"/>
    <w:rsid w:val="005D142C"/>
    <w:rsid w:val="005D1A1B"/>
    <w:rsid w:val="005D3BF1"/>
    <w:rsid w:val="005D3CCE"/>
    <w:rsid w:val="005D470A"/>
    <w:rsid w:val="005D586F"/>
    <w:rsid w:val="005D6C17"/>
    <w:rsid w:val="005D7C60"/>
    <w:rsid w:val="005E0145"/>
    <w:rsid w:val="005E1879"/>
    <w:rsid w:val="005E36D8"/>
    <w:rsid w:val="005E38EA"/>
    <w:rsid w:val="005E3A03"/>
    <w:rsid w:val="005E3F31"/>
    <w:rsid w:val="005E6CB8"/>
    <w:rsid w:val="005E7F68"/>
    <w:rsid w:val="005F03AD"/>
    <w:rsid w:val="005F08B3"/>
    <w:rsid w:val="005F1415"/>
    <w:rsid w:val="005F1E1C"/>
    <w:rsid w:val="005F4F49"/>
    <w:rsid w:val="005F729E"/>
    <w:rsid w:val="005F7A81"/>
    <w:rsid w:val="006006AD"/>
    <w:rsid w:val="006024C8"/>
    <w:rsid w:val="00602C3A"/>
    <w:rsid w:val="006031B5"/>
    <w:rsid w:val="00603615"/>
    <w:rsid w:val="00604E34"/>
    <w:rsid w:val="0060549D"/>
    <w:rsid w:val="006059D1"/>
    <w:rsid w:val="006061CF"/>
    <w:rsid w:val="00606489"/>
    <w:rsid w:val="00606D3A"/>
    <w:rsid w:val="00607285"/>
    <w:rsid w:val="00611900"/>
    <w:rsid w:val="00611AEA"/>
    <w:rsid w:val="00612402"/>
    <w:rsid w:val="0061447A"/>
    <w:rsid w:val="00615292"/>
    <w:rsid w:val="00615397"/>
    <w:rsid w:val="00616843"/>
    <w:rsid w:val="006173AE"/>
    <w:rsid w:val="00617413"/>
    <w:rsid w:val="006215DE"/>
    <w:rsid w:val="00623AF5"/>
    <w:rsid w:val="00624313"/>
    <w:rsid w:val="0062479A"/>
    <w:rsid w:val="00624CE4"/>
    <w:rsid w:val="00625634"/>
    <w:rsid w:val="00626F38"/>
    <w:rsid w:val="00626F3B"/>
    <w:rsid w:val="00630F4A"/>
    <w:rsid w:val="00631A8C"/>
    <w:rsid w:val="00632B52"/>
    <w:rsid w:val="00633A87"/>
    <w:rsid w:val="0063429B"/>
    <w:rsid w:val="006404C1"/>
    <w:rsid w:val="00640E5C"/>
    <w:rsid w:val="00640F9F"/>
    <w:rsid w:val="00642357"/>
    <w:rsid w:val="00643329"/>
    <w:rsid w:val="006448D4"/>
    <w:rsid w:val="00644E41"/>
    <w:rsid w:val="00645889"/>
    <w:rsid w:val="00646B80"/>
    <w:rsid w:val="00646E71"/>
    <w:rsid w:val="0064787D"/>
    <w:rsid w:val="00653344"/>
    <w:rsid w:val="00654259"/>
    <w:rsid w:val="006558AA"/>
    <w:rsid w:val="00655D33"/>
    <w:rsid w:val="00657C05"/>
    <w:rsid w:val="006600CB"/>
    <w:rsid w:val="006602A7"/>
    <w:rsid w:val="006602B9"/>
    <w:rsid w:val="00660434"/>
    <w:rsid w:val="00661702"/>
    <w:rsid w:val="00662619"/>
    <w:rsid w:val="00664265"/>
    <w:rsid w:val="006678EC"/>
    <w:rsid w:val="00667E40"/>
    <w:rsid w:val="006706A9"/>
    <w:rsid w:val="00670DCD"/>
    <w:rsid w:val="00674631"/>
    <w:rsid w:val="00674AF5"/>
    <w:rsid w:val="00675B6F"/>
    <w:rsid w:val="00676A09"/>
    <w:rsid w:val="0067734D"/>
    <w:rsid w:val="006811C0"/>
    <w:rsid w:val="0068123D"/>
    <w:rsid w:val="00682341"/>
    <w:rsid w:val="00682D0F"/>
    <w:rsid w:val="006834EB"/>
    <w:rsid w:val="006846C7"/>
    <w:rsid w:val="006849C5"/>
    <w:rsid w:val="00686C96"/>
    <w:rsid w:val="0069016F"/>
    <w:rsid w:val="00690C68"/>
    <w:rsid w:val="00692190"/>
    <w:rsid w:val="00694129"/>
    <w:rsid w:val="00694A3D"/>
    <w:rsid w:val="00695510"/>
    <w:rsid w:val="0069790D"/>
    <w:rsid w:val="006A0D3A"/>
    <w:rsid w:val="006A0E68"/>
    <w:rsid w:val="006A2FAC"/>
    <w:rsid w:val="006A335B"/>
    <w:rsid w:val="006A4244"/>
    <w:rsid w:val="006A5874"/>
    <w:rsid w:val="006A5D8F"/>
    <w:rsid w:val="006A5F22"/>
    <w:rsid w:val="006A626F"/>
    <w:rsid w:val="006A62AC"/>
    <w:rsid w:val="006B0276"/>
    <w:rsid w:val="006B0839"/>
    <w:rsid w:val="006B1232"/>
    <w:rsid w:val="006B1843"/>
    <w:rsid w:val="006B1A7B"/>
    <w:rsid w:val="006B20C6"/>
    <w:rsid w:val="006B2366"/>
    <w:rsid w:val="006B2EB1"/>
    <w:rsid w:val="006B377B"/>
    <w:rsid w:val="006B57E2"/>
    <w:rsid w:val="006B5E00"/>
    <w:rsid w:val="006B5FDE"/>
    <w:rsid w:val="006B6B25"/>
    <w:rsid w:val="006C3841"/>
    <w:rsid w:val="006C489D"/>
    <w:rsid w:val="006D00A9"/>
    <w:rsid w:val="006D0B7F"/>
    <w:rsid w:val="006D1E7D"/>
    <w:rsid w:val="006D3882"/>
    <w:rsid w:val="006D3EA7"/>
    <w:rsid w:val="006D53D5"/>
    <w:rsid w:val="006D73ED"/>
    <w:rsid w:val="006D7B5A"/>
    <w:rsid w:val="006D7C53"/>
    <w:rsid w:val="006E026B"/>
    <w:rsid w:val="006E07E0"/>
    <w:rsid w:val="006E0DFA"/>
    <w:rsid w:val="006E18C9"/>
    <w:rsid w:val="006E4668"/>
    <w:rsid w:val="006E4A45"/>
    <w:rsid w:val="006E5592"/>
    <w:rsid w:val="006E61A1"/>
    <w:rsid w:val="006E717E"/>
    <w:rsid w:val="006F0600"/>
    <w:rsid w:val="006F18F2"/>
    <w:rsid w:val="006F1C5C"/>
    <w:rsid w:val="006F200C"/>
    <w:rsid w:val="006F3F63"/>
    <w:rsid w:val="006F6376"/>
    <w:rsid w:val="006F66FE"/>
    <w:rsid w:val="006F6DB9"/>
    <w:rsid w:val="006F74B8"/>
    <w:rsid w:val="006F7EF4"/>
    <w:rsid w:val="00700610"/>
    <w:rsid w:val="00701952"/>
    <w:rsid w:val="007028C4"/>
    <w:rsid w:val="00704BDC"/>
    <w:rsid w:val="00704D51"/>
    <w:rsid w:val="0070576E"/>
    <w:rsid w:val="00705A3D"/>
    <w:rsid w:val="00705DD3"/>
    <w:rsid w:val="00705EFF"/>
    <w:rsid w:val="007062E9"/>
    <w:rsid w:val="00710887"/>
    <w:rsid w:val="00710B26"/>
    <w:rsid w:val="00711C8E"/>
    <w:rsid w:val="007120EE"/>
    <w:rsid w:val="00713B61"/>
    <w:rsid w:val="00713BBE"/>
    <w:rsid w:val="0071701A"/>
    <w:rsid w:val="007173B2"/>
    <w:rsid w:val="00717CA5"/>
    <w:rsid w:val="00720CFE"/>
    <w:rsid w:val="00721F07"/>
    <w:rsid w:val="00722A81"/>
    <w:rsid w:val="007234BE"/>
    <w:rsid w:val="00723D60"/>
    <w:rsid w:val="00723EAF"/>
    <w:rsid w:val="00725781"/>
    <w:rsid w:val="00725B6C"/>
    <w:rsid w:val="00725C5E"/>
    <w:rsid w:val="00726530"/>
    <w:rsid w:val="00726CC9"/>
    <w:rsid w:val="007277EF"/>
    <w:rsid w:val="00727834"/>
    <w:rsid w:val="00730DF3"/>
    <w:rsid w:val="00731100"/>
    <w:rsid w:val="00731259"/>
    <w:rsid w:val="00732299"/>
    <w:rsid w:val="0073273F"/>
    <w:rsid w:val="00732841"/>
    <w:rsid w:val="00734094"/>
    <w:rsid w:val="00734676"/>
    <w:rsid w:val="00734999"/>
    <w:rsid w:val="00735FEB"/>
    <w:rsid w:val="00737A40"/>
    <w:rsid w:val="00740310"/>
    <w:rsid w:val="00740A91"/>
    <w:rsid w:val="0074142D"/>
    <w:rsid w:val="00742273"/>
    <w:rsid w:val="00742446"/>
    <w:rsid w:val="00742C86"/>
    <w:rsid w:val="00744668"/>
    <w:rsid w:val="007465A3"/>
    <w:rsid w:val="00746BEA"/>
    <w:rsid w:val="007471E7"/>
    <w:rsid w:val="00747F61"/>
    <w:rsid w:val="007514BB"/>
    <w:rsid w:val="00753042"/>
    <w:rsid w:val="00753512"/>
    <w:rsid w:val="0075449E"/>
    <w:rsid w:val="0075533F"/>
    <w:rsid w:val="0075592E"/>
    <w:rsid w:val="00757609"/>
    <w:rsid w:val="00757736"/>
    <w:rsid w:val="00757FA0"/>
    <w:rsid w:val="007616D7"/>
    <w:rsid w:val="00761CC8"/>
    <w:rsid w:val="007627FD"/>
    <w:rsid w:val="007639E7"/>
    <w:rsid w:val="00763A65"/>
    <w:rsid w:val="00765AD6"/>
    <w:rsid w:val="0076743E"/>
    <w:rsid w:val="0076781D"/>
    <w:rsid w:val="00767E84"/>
    <w:rsid w:val="00770CD7"/>
    <w:rsid w:val="007715A0"/>
    <w:rsid w:val="007719C3"/>
    <w:rsid w:val="00772F47"/>
    <w:rsid w:val="0077396D"/>
    <w:rsid w:val="00773F48"/>
    <w:rsid w:val="00773F66"/>
    <w:rsid w:val="0077594D"/>
    <w:rsid w:val="0077704B"/>
    <w:rsid w:val="00777190"/>
    <w:rsid w:val="00777A40"/>
    <w:rsid w:val="0078109C"/>
    <w:rsid w:val="00781671"/>
    <w:rsid w:val="0078479C"/>
    <w:rsid w:val="007912C6"/>
    <w:rsid w:val="007913AF"/>
    <w:rsid w:val="00791D0A"/>
    <w:rsid w:val="00792100"/>
    <w:rsid w:val="00792739"/>
    <w:rsid w:val="00792C53"/>
    <w:rsid w:val="00793544"/>
    <w:rsid w:val="0079354C"/>
    <w:rsid w:val="00794AB2"/>
    <w:rsid w:val="00794E74"/>
    <w:rsid w:val="00795FF9"/>
    <w:rsid w:val="0079619F"/>
    <w:rsid w:val="00796421"/>
    <w:rsid w:val="007964A4"/>
    <w:rsid w:val="0079761E"/>
    <w:rsid w:val="007A3586"/>
    <w:rsid w:val="007A359C"/>
    <w:rsid w:val="007A41DE"/>
    <w:rsid w:val="007A4829"/>
    <w:rsid w:val="007A4B33"/>
    <w:rsid w:val="007A5241"/>
    <w:rsid w:val="007A6866"/>
    <w:rsid w:val="007A7885"/>
    <w:rsid w:val="007B046A"/>
    <w:rsid w:val="007B0751"/>
    <w:rsid w:val="007B2644"/>
    <w:rsid w:val="007B2A34"/>
    <w:rsid w:val="007B3B70"/>
    <w:rsid w:val="007B40C4"/>
    <w:rsid w:val="007B4672"/>
    <w:rsid w:val="007B5482"/>
    <w:rsid w:val="007B58FB"/>
    <w:rsid w:val="007B5B0B"/>
    <w:rsid w:val="007B699E"/>
    <w:rsid w:val="007B6AF6"/>
    <w:rsid w:val="007C17FB"/>
    <w:rsid w:val="007C346C"/>
    <w:rsid w:val="007C55F3"/>
    <w:rsid w:val="007C6119"/>
    <w:rsid w:val="007C70FA"/>
    <w:rsid w:val="007C7A43"/>
    <w:rsid w:val="007D0C74"/>
    <w:rsid w:val="007D1150"/>
    <w:rsid w:val="007D1401"/>
    <w:rsid w:val="007D17EE"/>
    <w:rsid w:val="007D1A01"/>
    <w:rsid w:val="007D2EE5"/>
    <w:rsid w:val="007D3213"/>
    <w:rsid w:val="007D3385"/>
    <w:rsid w:val="007D34EB"/>
    <w:rsid w:val="007D3ECE"/>
    <w:rsid w:val="007E0014"/>
    <w:rsid w:val="007E072E"/>
    <w:rsid w:val="007E0AA4"/>
    <w:rsid w:val="007E12ED"/>
    <w:rsid w:val="007E16AE"/>
    <w:rsid w:val="007E4F1C"/>
    <w:rsid w:val="007E62C6"/>
    <w:rsid w:val="007E7EEB"/>
    <w:rsid w:val="007F0B82"/>
    <w:rsid w:val="007F0BE2"/>
    <w:rsid w:val="007F1FED"/>
    <w:rsid w:val="007F21D5"/>
    <w:rsid w:val="007F31B3"/>
    <w:rsid w:val="007F3B34"/>
    <w:rsid w:val="007F58AE"/>
    <w:rsid w:val="007F59EA"/>
    <w:rsid w:val="007F666E"/>
    <w:rsid w:val="007F682D"/>
    <w:rsid w:val="007F6D32"/>
    <w:rsid w:val="007F7FC7"/>
    <w:rsid w:val="00801CAB"/>
    <w:rsid w:val="00801FF1"/>
    <w:rsid w:val="00802619"/>
    <w:rsid w:val="00804930"/>
    <w:rsid w:val="00806B53"/>
    <w:rsid w:val="008071C1"/>
    <w:rsid w:val="00807251"/>
    <w:rsid w:val="008115A0"/>
    <w:rsid w:val="00811772"/>
    <w:rsid w:val="0081247B"/>
    <w:rsid w:val="00812756"/>
    <w:rsid w:val="00813247"/>
    <w:rsid w:val="00816457"/>
    <w:rsid w:val="008164F2"/>
    <w:rsid w:val="008166B4"/>
    <w:rsid w:val="008169CC"/>
    <w:rsid w:val="00817F0B"/>
    <w:rsid w:val="00820621"/>
    <w:rsid w:val="00821E5D"/>
    <w:rsid w:val="00822998"/>
    <w:rsid w:val="008247F0"/>
    <w:rsid w:val="00825301"/>
    <w:rsid w:val="00827053"/>
    <w:rsid w:val="00831963"/>
    <w:rsid w:val="008335A1"/>
    <w:rsid w:val="008349F5"/>
    <w:rsid w:val="00835A5F"/>
    <w:rsid w:val="00835C66"/>
    <w:rsid w:val="00835E7C"/>
    <w:rsid w:val="008365B3"/>
    <w:rsid w:val="00842250"/>
    <w:rsid w:val="00843DE0"/>
    <w:rsid w:val="008446E9"/>
    <w:rsid w:val="008448EC"/>
    <w:rsid w:val="00845F83"/>
    <w:rsid w:val="0084619B"/>
    <w:rsid w:val="00846A81"/>
    <w:rsid w:val="00846DF7"/>
    <w:rsid w:val="00847AA5"/>
    <w:rsid w:val="008520D1"/>
    <w:rsid w:val="00852590"/>
    <w:rsid w:val="0085376A"/>
    <w:rsid w:val="008548A9"/>
    <w:rsid w:val="00854B63"/>
    <w:rsid w:val="00854CAF"/>
    <w:rsid w:val="008553A9"/>
    <w:rsid w:val="00855947"/>
    <w:rsid w:val="00855BB3"/>
    <w:rsid w:val="00855D7F"/>
    <w:rsid w:val="00855FAA"/>
    <w:rsid w:val="0085648E"/>
    <w:rsid w:val="008609BD"/>
    <w:rsid w:val="00861352"/>
    <w:rsid w:val="00861748"/>
    <w:rsid w:val="00861CB1"/>
    <w:rsid w:val="00862CDC"/>
    <w:rsid w:val="00866296"/>
    <w:rsid w:val="0086669D"/>
    <w:rsid w:val="008674EF"/>
    <w:rsid w:val="00867CD0"/>
    <w:rsid w:val="00867DEB"/>
    <w:rsid w:val="008709ED"/>
    <w:rsid w:val="00870A94"/>
    <w:rsid w:val="0087189F"/>
    <w:rsid w:val="008719C4"/>
    <w:rsid w:val="00872737"/>
    <w:rsid w:val="0087318B"/>
    <w:rsid w:val="0087397D"/>
    <w:rsid w:val="00874389"/>
    <w:rsid w:val="00874438"/>
    <w:rsid w:val="008747B2"/>
    <w:rsid w:val="00874D58"/>
    <w:rsid w:val="00876A25"/>
    <w:rsid w:val="00877DE3"/>
    <w:rsid w:val="008803FC"/>
    <w:rsid w:val="0088118B"/>
    <w:rsid w:val="00881E2A"/>
    <w:rsid w:val="00881F65"/>
    <w:rsid w:val="00882F77"/>
    <w:rsid w:val="0088335E"/>
    <w:rsid w:val="008846EB"/>
    <w:rsid w:val="00885383"/>
    <w:rsid w:val="0089022A"/>
    <w:rsid w:val="0089043B"/>
    <w:rsid w:val="00890E90"/>
    <w:rsid w:val="008912A5"/>
    <w:rsid w:val="00892617"/>
    <w:rsid w:val="008926A5"/>
    <w:rsid w:val="00892D93"/>
    <w:rsid w:val="00896606"/>
    <w:rsid w:val="00896693"/>
    <w:rsid w:val="00896C18"/>
    <w:rsid w:val="008A023A"/>
    <w:rsid w:val="008A0523"/>
    <w:rsid w:val="008A14DC"/>
    <w:rsid w:val="008A18AC"/>
    <w:rsid w:val="008A1C3F"/>
    <w:rsid w:val="008A2411"/>
    <w:rsid w:val="008A6080"/>
    <w:rsid w:val="008A64A9"/>
    <w:rsid w:val="008A7DAE"/>
    <w:rsid w:val="008A7E1E"/>
    <w:rsid w:val="008B0675"/>
    <w:rsid w:val="008B0F47"/>
    <w:rsid w:val="008B14EB"/>
    <w:rsid w:val="008B18F3"/>
    <w:rsid w:val="008B1B5D"/>
    <w:rsid w:val="008B2218"/>
    <w:rsid w:val="008B471B"/>
    <w:rsid w:val="008B47BF"/>
    <w:rsid w:val="008B4F48"/>
    <w:rsid w:val="008B55E2"/>
    <w:rsid w:val="008B78A7"/>
    <w:rsid w:val="008C0ED9"/>
    <w:rsid w:val="008C1A51"/>
    <w:rsid w:val="008C1FE2"/>
    <w:rsid w:val="008C2473"/>
    <w:rsid w:val="008C276E"/>
    <w:rsid w:val="008C3049"/>
    <w:rsid w:val="008C48BA"/>
    <w:rsid w:val="008C64E8"/>
    <w:rsid w:val="008C7FFC"/>
    <w:rsid w:val="008D01FC"/>
    <w:rsid w:val="008D02B0"/>
    <w:rsid w:val="008D06AF"/>
    <w:rsid w:val="008D17DA"/>
    <w:rsid w:val="008D1D57"/>
    <w:rsid w:val="008D30B6"/>
    <w:rsid w:val="008D472C"/>
    <w:rsid w:val="008D47EE"/>
    <w:rsid w:val="008D4A41"/>
    <w:rsid w:val="008D5ADF"/>
    <w:rsid w:val="008D6AF5"/>
    <w:rsid w:val="008E1555"/>
    <w:rsid w:val="008E3E66"/>
    <w:rsid w:val="008E4CCD"/>
    <w:rsid w:val="008E600F"/>
    <w:rsid w:val="008F0696"/>
    <w:rsid w:val="008F08FE"/>
    <w:rsid w:val="008F0A62"/>
    <w:rsid w:val="008F144D"/>
    <w:rsid w:val="008F1993"/>
    <w:rsid w:val="008F2AC9"/>
    <w:rsid w:val="008F34AD"/>
    <w:rsid w:val="008F49C7"/>
    <w:rsid w:val="008F4E14"/>
    <w:rsid w:val="008F51CC"/>
    <w:rsid w:val="008F51DF"/>
    <w:rsid w:val="008F5D8A"/>
    <w:rsid w:val="008F63CB"/>
    <w:rsid w:val="008F6869"/>
    <w:rsid w:val="008F6A16"/>
    <w:rsid w:val="008F6A60"/>
    <w:rsid w:val="008F6B60"/>
    <w:rsid w:val="008F7650"/>
    <w:rsid w:val="00901742"/>
    <w:rsid w:val="00901BE5"/>
    <w:rsid w:val="00901DCC"/>
    <w:rsid w:val="00901E47"/>
    <w:rsid w:val="00902B1E"/>
    <w:rsid w:val="009053FB"/>
    <w:rsid w:val="00905805"/>
    <w:rsid w:val="00905FAE"/>
    <w:rsid w:val="00906EA0"/>
    <w:rsid w:val="00906F71"/>
    <w:rsid w:val="00907473"/>
    <w:rsid w:val="00910273"/>
    <w:rsid w:val="00913378"/>
    <w:rsid w:val="00914067"/>
    <w:rsid w:val="009140C6"/>
    <w:rsid w:val="0091496B"/>
    <w:rsid w:val="009153E2"/>
    <w:rsid w:val="009153F2"/>
    <w:rsid w:val="00915579"/>
    <w:rsid w:val="00917212"/>
    <w:rsid w:val="009179EB"/>
    <w:rsid w:val="00917EAA"/>
    <w:rsid w:val="009209C5"/>
    <w:rsid w:val="00920F36"/>
    <w:rsid w:val="00922401"/>
    <w:rsid w:val="00922AF0"/>
    <w:rsid w:val="0092406C"/>
    <w:rsid w:val="009242DF"/>
    <w:rsid w:val="0092652D"/>
    <w:rsid w:val="009266EA"/>
    <w:rsid w:val="009275B1"/>
    <w:rsid w:val="009302E9"/>
    <w:rsid w:val="00931009"/>
    <w:rsid w:val="00931563"/>
    <w:rsid w:val="00931882"/>
    <w:rsid w:val="00931929"/>
    <w:rsid w:val="00932F34"/>
    <w:rsid w:val="0093409B"/>
    <w:rsid w:val="00935723"/>
    <w:rsid w:val="009371EC"/>
    <w:rsid w:val="009412EB"/>
    <w:rsid w:val="0094178E"/>
    <w:rsid w:val="009427EB"/>
    <w:rsid w:val="0094350E"/>
    <w:rsid w:val="0094445D"/>
    <w:rsid w:val="00944B5E"/>
    <w:rsid w:val="00945CE1"/>
    <w:rsid w:val="00945D4D"/>
    <w:rsid w:val="00945EA1"/>
    <w:rsid w:val="00947A83"/>
    <w:rsid w:val="009506E5"/>
    <w:rsid w:val="009511F0"/>
    <w:rsid w:val="00952653"/>
    <w:rsid w:val="009528B9"/>
    <w:rsid w:val="00952EEF"/>
    <w:rsid w:val="0095360B"/>
    <w:rsid w:val="0095442A"/>
    <w:rsid w:val="00955536"/>
    <w:rsid w:val="00956B76"/>
    <w:rsid w:val="00956CD9"/>
    <w:rsid w:val="00960846"/>
    <w:rsid w:val="009609E0"/>
    <w:rsid w:val="0096242E"/>
    <w:rsid w:val="0096367A"/>
    <w:rsid w:val="00963802"/>
    <w:rsid w:val="00963ED8"/>
    <w:rsid w:val="00964CC2"/>
    <w:rsid w:val="00967178"/>
    <w:rsid w:val="009706AA"/>
    <w:rsid w:val="009711E0"/>
    <w:rsid w:val="00971E79"/>
    <w:rsid w:val="00972A31"/>
    <w:rsid w:val="009755BE"/>
    <w:rsid w:val="00975CFF"/>
    <w:rsid w:val="00976057"/>
    <w:rsid w:val="00980067"/>
    <w:rsid w:val="00980BE4"/>
    <w:rsid w:val="00981FB2"/>
    <w:rsid w:val="009822C9"/>
    <w:rsid w:val="009823CA"/>
    <w:rsid w:val="00983134"/>
    <w:rsid w:val="00983263"/>
    <w:rsid w:val="009839FA"/>
    <w:rsid w:val="0098722A"/>
    <w:rsid w:val="0099006D"/>
    <w:rsid w:val="00990607"/>
    <w:rsid w:val="009909A8"/>
    <w:rsid w:val="0099116B"/>
    <w:rsid w:val="00991322"/>
    <w:rsid w:val="00993050"/>
    <w:rsid w:val="00994BFD"/>
    <w:rsid w:val="00994C64"/>
    <w:rsid w:val="0099598D"/>
    <w:rsid w:val="0099721A"/>
    <w:rsid w:val="00997836"/>
    <w:rsid w:val="00997DAC"/>
    <w:rsid w:val="009A1DC7"/>
    <w:rsid w:val="009A251A"/>
    <w:rsid w:val="009A2F4A"/>
    <w:rsid w:val="009A4DC0"/>
    <w:rsid w:val="009A5C68"/>
    <w:rsid w:val="009A6480"/>
    <w:rsid w:val="009A6C4F"/>
    <w:rsid w:val="009B042B"/>
    <w:rsid w:val="009B17AD"/>
    <w:rsid w:val="009B24D2"/>
    <w:rsid w:val="009B2F0A"/>
    <w:rsid w:val="009B4739"/>
    <w:rsid w:val="009B7862"/>
    <w:rsid w:val="009B78E0"/>
    <w:rsid w:val="009B79BB"/>
    <w:rsid w:val="009C0A8E"/>
    <w:rsid w:val="009C20AF"/>
    <w:rsid w:val="009C3D6E"/>
    <w:rsid w:val="009C5108"/>
    <w:rsid w:val="009C61A1"/>
    <w:rsid w:val="009C6554"/>
    <w:rsid w:val="009C75EB"/>
    <w:rsid w:val="009D2514"/>
    <w:rsid w:val="009D2A5C"/>
    <w:rsid w:val="009D2C5A"/>
    <w:rsid w:val="009D2DD5"/>
    <w:rsid w:val="009D4C4A"/>
    <w:rsid w:val="009D5B50"/>
    <w:rsid w:val="009D620A"/>
    <w:rsid w:val="009D630F"/>
    <w:rsid w:val="009D6C83"/>
    <w:rsid w:val="009D6D13"/>
    <w:rsid w:val="009D6E4C"/>
    <w:rsid w:val="009E163A"/>
    <w:rsid w:val="009E2B54"/>
    <w:rsid w:val="009E38B6"/>
    <w:rsid w:val="009E5C85"/>
    <w:rsid w:val="009E5EC0"/>
    <w:rsid w:val="009E635B"/>
    <w:rsid w:val="009E63F4"/>
    <w:rsid w:val="009E6460"/>
    <w:rsid w:val="009E75DC"/>
    <w:rsid w:val="009F2630"/>
    <w:rsid w:val="009F3157"/>
    <w:rsid w:val="009F3F03"/>
    <w:rsid w:val="009F4279"/>
    <w:rsid w:val="009F53B6"/>
    <w:rsid w:val="009F66EC"/>
    <w:rsid w:val="009F72F2"/>
    <w:rsid w:val="00A004E4"/>
    <w:rsid w:val="00A0165C"/>
    <w:rsid w:val="00A01B7C"/>
    <w:rsid w:val="00A037B5"/>
    <w:rsid w:val="00A0389F"/>
    <w:rsid w:val="00A0398A"/>
    <w:rsid w:val="00A04846"/>
    <w:rsid w:val="00A04901"/>
    <w:rsid w:val="00A049A7"/>
    <w:rsid w:val="00A04F66"/>
    <w:rsid w:val="00A056D3"/>
    <w:rsid w:val="00A05F79"/>
    <w:rsid w:val="00A073CB"/>
    <w:rsid w:val="00A10F67"/>
    <w:rsid w:val="00A1169E"/>
    <w:rsid w:val="00A12926"/>
    <w:rsid w:val="00A1532A"/>
    <w:rsid w:val="00A15A60"/>
    <w:rsid w:val="00A2010F"/>
    <w:rsid w:val="00A20ED5"/>
    <w:rsid w:val="00A2126E"/>
    <w:rsid w:val="00A214E7"/>
    <w:rsid w:val="00A21718"/>
    <w:rsid w:val="00A21E99"/>
    <w:rsid w:val="00A22A67"/>
    <w:rsid w:val="00A230CA"/>
    <w:rsid w:val="00A25A34"/>
    <w:rsid w:val="00A26D5B"/>
    <w:rsid w:val="00A27618"/>
    <w:rsid w:val="00A27AEF"/>
    <w:rsid w:val="00A27CAC"/>
    <w:rsid w:val="00A30E07"/>
    <w:rsid w:val="00A31673"/>
    <w:rsid w:val="00A316DE"/>
    <w:rsid w:val="00A328F4"/>
    <w:rsid w:val="00A32DFD"/>
    <w:rsid w:val="00A34D38"/>
    <w:rsid w:val="00A35A8F"/>
    <w:rsid w:val="00A3663E"/>
    <w:rsid w:val="00A36DC0"/>
    <w:rsid w:val="00A36ECF"/>
    <w:rsid w:val="00A37679"/>
    <w:rsid w:val="00A37A92"/>
    <w:rsid w:val="00A425AA"/>
    <w:rsid w:val="00A44410"/>
    <w:rsid w:val="00A44DF5"/>
    <w:rsid w:val="00A45C8A"/>
    <w:rsid w:val="00A50004"/>
    <w:rsid w:val="00A51C8F"/>
    <w:rsid w:val="00A51CE8"/>
    <w:rsid w:val="00A532D7"/>
    <w:rsid w:val="00A535D0"/>
    <w:rsid w:val="00A53B07"/>
    <w:rsid w:val="00A54A1A"/>
    <w:rsid w:val="00A551F5"/>
    <w:rsid w:val="00A55256"/>
    <w:rsid w:val="00A55A77"/>
    <w:rsid w:val="00A55D91"/>
    <w:rsid w:val="00A55FDA"/>
    <w:rsid w:val="00A5638B"/>
    <w:rsid w:val="00A56D77"/>
    <w:rsid w:val="00A57435"/>
    <w:rsid w:val="00A60040"/>
    <w:rsid w:val="00A60321"/>
    <w:rsid w:val="00A60B45"/>
    <w:rsid w:val="00A62E34"/>
    <w:rsid w:val="00A65C73"/>
    <w:rsid w:val="00A708B6"/>
    <w:rsid w:val="00A70FC4"/>
    <w:rsid w:val="00A72714"/>
    <w:rsid w:val="00A74379"/>
    <w:rsid w:val="00A7505B"/>
    <w:rsid w:val="00A768D4"/>
    <w:rsid w:val="00A80D48"/>
    <w:rsid w:val="00A81B01"/>
    <w:rsid w:val="00A8223B"/>
    <w:rsid w:val="00A82D14"/>
    <w:rsid w:val="00A83905"/>
    <w:rsid w:val="00A83B2B"/>
    <w:rsid w:val="00A841D4"/>
    <w:rsid w:val="00A86D64"/>
    <w:rsid w:val="00A87A09"/>
    <w:rsid w:val="00A90734"/>
    <w:rsid w:val="00A92D95"/>
    <w:rsid w:val="00A93AC2"/>
    <w:rsid w:val="00A96B6B"/>
    <w:rsid w:val="00A971E8"/>
    <w:rsid w:val="00AA019D"/>
    <w:rsid w:val="00AA0816"/>
    <w:rsid w:val="00AA0B26"/>
    <w:rsid w:val="00AA22FC"/>
    <w:rsid w:val="00AA23DD"/>
    <w:rsid w:val="00AA25D7"/>
    <w:rsid w:val="00AA2B7E"/>
    <w:rsid w:val="00AA2D4D"/>
    <w:rsid w:val="00AA2F45"/>
    <w:rsid w:val="00AA3003"/>
    <w:rsid w:val="00AA342F"/>
    <w:rsid w:val="00AA392E"/>
    <w:rsid w:val="00AA522A"/>
    <w:rsid w:val="00AA5BBD"/>
    <w:rsid w:val="00AB1198"/>
    <w:rsid w:val="00AB1DF7"/>
    <w:rsid w:val="00AB2998"/>
    <w:rsid w:val="00AB2A96"/>
    <w:rsid w:val="00AB3380"/>
    <w:rsid w:val="00AB4658"/>
    <w:rsid w:val="00AB4E87"/>
    <w:rsid w:val="00AB552D"/>
    <w:rsid w:val="00AB5E38"/>
    <w:rsid w:val="00AC02B7"/>
    <w:rsid w:val="00AC2BB3"/>
    <w:rsid w:val="00AC313B"/>
    <w:rsid w:val="00AC3443"/>
    <w:rsid w:val="00AC3A4F"/>
    <w:rsid w:val="00AC482C"/>
    <w:rsid w:val="00AC4ABE"/>
    <w:rsid w:val="00AC52CA"/>
    <w:rsid w:val="00AC6DDB"/>
    <w:rsid w:val="00AC6E2A"/>
    <w:rsid w:val="00AC7D9B"/>
    <w:rsid w:val="00AD0099"/>
    <w:rsid w:val="00AD12C0"/>
    <w:rsid w:val="00AD18AC"/>
    <w:rsid w:val="00AD2474"/>
    <w:rsid w:val="00AD2890"/>
    <w:rsid w:val="00AD29D0"/>
    <w:rsid w:val="00AD2D6E"/>
    <w:rsid w:val="00AD4A74"/>
    <w:rsid w:val="00AD5710"/>
    <w:rsid w:val="00AD572F"/>
    <w:rsid w:val="00AD67FD"/>
    <w:rsid w:val="00AD6B4E"/>
    <w:rsid w:val="00AD6DC1"/>
    <w:rsid w:val="00AD7513"/>
    <w:rsid w:val="00AD796A"/>
    <w:rsid w:val="00AE27B6"/>
    <w:rsid w:val="00AE2B67"/>
    <w:rsid w:val="00AE2D3A"/>
    <w:rsid w:val="00AE2F45"/>
    <w:rsid w:val="00AE4F8B"/>
    <w:rsid w:val="00AE5FBC"/>
    <w:rsid w:val="00AE715C"/>
    <w:rsid w:val="00AE7B23"/>
    <w:rsid w:val="00AF256B"/>
    <w:rsid w:val="00AF3F48"/>
    <w:rsid w:val="00AF507E"/>
    <w:rsid w:val="00AF7543"/>
    <w:rsid w:val="00AF76E9"/>
    <w:rsid w:val="00B01559"/>
    <w:rsid w:val="00B0257B"/>
    <w:rsid w:val="00B03404"/>
    <w:rsid w:val="00B04251"/>
    <w:rsid w:val="00B06078"/>
    <w:rsid w:val="00B06610"/>
    <w:rsid w:val="00B07F4A"/>
    <w:rsid w:val="00B10387"/>
    <w:rsid w:val="00B10A6C"/>
    <w:rsid w:val="00B14D8C"/>
    <w:rsid w:val="00B15C07"/>
    <w:rsid w:val="00B16AA6"/>
    <w:rsid w:val="00B16F13"/>
    <w:rsid w:val="00B17116"/>
    <w:rsid w:val="00B20207"/>
    <w:rsid w:val="00B20986"/>
    <w:rsid w:val="00B225C0"/>
    <w:rsid w:val="00B23127"/>
    <w:rsid w:val="00B23556"/>
    <w:rsid w:val="00B2442C"/>
    <w:rsid w:val="00B25F34"/>
    <w:rsid w:val="00B2622D"/>
    <w:rsid w:val="00B2630E"/>
    <w:rsid w:val="00B26FEF"/>
    <w:rsid w:val="00B27180"/>
    <w:rsid w:val="00B27362"/>
    <w:rsid w:val="00B303EC"/>
    <w:rsid w:val="00B326E8"/>
    <w:rsid w:val="00B33033"/>
    <w:rsid w:val="00B33464"/>
    <w:rsid w:val="00B34717"/>
    <w:rsid w:val="00B35EAD"/>
    <w:rsid w:val="00B361F3"/>
    <w:rsid w:val="00B3652A"/>
    <w:rsid w:val="00B36EDE"/>
    <w:rsid w:val="00B37621"/>
    <w:rsid w:val="00B405E4"/>
    <w:rsid w:val="00B40C4B"/>
    <w:rsid w:val="00B42BE6"/>
    <w:rsid w:val="00B45074"/>
    <w:rsid w:val="00B46EBC"/>
    <w:rsid w:val="00B47438"/>
    <w:rsid w:val="00B47FEA"/>
    <w:rsid w:val="00B50E04"/>
    <w:rsid w:val="00B50F70"/>
    <w:rsid w:val="00B51A5F"/>
    <w:rsid w:val="00B52FA7"/>
    <w:rsid w:val="00B5317B"/>
    <w:rsid w:val="00B5323A"/>
    <w:rsid w:val="00B53450"/>
    <w:rsid w:val="00B53856"/>
    <w:rsid w:val="00B54323"/>
    <w:rsid w:val="00B5456E"/>
    <w:rsid w:val="00B54D4B"/>
    <w:rsid w:val="00B557A9"/>
    <w:rsid w:val="00B5775B"/>
    <w:rsid w:val="00B57FB8"/>
    <w:rsid w:val="00B6149D"/>
    <w:rsid w:val="00B61700"/>
    <w:rsid w:val="00B626A3"/>
    <w:rsid w:val="00B63A41"/>
    <w:rsid w:val="00B64514"/>
    <w:rsid w:val="00B645BE"/>
    <w:rsid w:val="00B64843"/>
    <w:rsid w:val="00B662AD"/>
    <w:rsid w:val="00B66BEF"/>
    <w:rsid w:val="00B66FD2"/>
    <w:rsid w:val="00B6789E"/>
    <w:rsid w:val="00B705E3"/>
    <w:rsid w:val="00B70AAB"/>
    <w:rsid w:val="00B70BE1"/>
    <w:rsid w:val="00B70C9D"/>
    <w:rsid w:val="00B71E4B"/>
    <w:rsid w:val="00B7540D"/>
    <w:rsid w:val="00B75485"/>
    <w:rsid w:val="00B76363"/>
    <w:rsid w:val="00B779F3"/>
    <w:rsid w:val="00B80217"/>
    <w:rsid w:val="00B82139"/>
    <w:rsid w:val="00B82B05"/>
    <w:rsid w:val="00B84232"/>
    <w:rsid w:val="00B845E9"/>
    <w:rsid w:val="00B85621"/>
    <w:rsid w:val="00B91090"/>
    <w:rsid w:val="00B9332C"/>
    <w:rsid w:val="00B946F5"/>
    <w:rsid w:val="00B95DF4"/>
    <w:rsid w:val="00B9632C"/>
    <w:rsid w:val="00B97DD7"/>
    <w:rsid w:val="00BA0552"/>
    <w:rsid w:val="00BA0F30"/>
    <w:rsid w:val="00BA1329"/>
    <w:rsid w:val="00BA303E"/>
    <w:rsid w:val="00BA37FF"/>
    <w:rsid w:val="00BA3825"/>
    <w:rsid w:val="00BA3D88"/>
    <w:rsid w:val="00BA5860"/>
    <w:rsid w:val="00BA62E0"/>
    <w:rsid w:val="00BA727A"/>
    <w:rsid w:val="00BA772D"/>
    <w:rsid w:val="00BA795F"/>
    <w:rsid w:val="00BA7E13"/>
    <w:rsid w:val="00BB1A6B"/>
    <w:rsid w:val="00BB2CFA"/>
    <w:rsid w:val="00BB476F"/>
    <w:rsid w:val="00BB70D0"/>
    <w:rsid w:val="00BB76B6"/>
    <w:rsid w:val="00BC1910"/>
    <w:rsid w:val="00BC28FB"/>
    <w:rsid w:val="00BC3235"/>
    <w:rsid w:val="00BC35E6"/>
    <w:rsid w:val="00BC4BCE"/>
    <w:rsid w:val="00BC5594"/>
    <w:rsid w:val="00BC5B89"/>
    <w:rsid w:val="00BC7209"/>
    <w:rsid w:val="00BD0918"/>
    <w:rsid w:val="00BD3A1D"/>
    <w:rsid w:val="00BD3DD7"/>
    <w:rsid w:val="00BD3FBB"/>
    <w:rsid w:val="00BD3FDD"/>
    <w:rsid w:val="00BD4094"/>
    <w:rsid w:val="00BD4432"/>
    <w:rsid w:val="00BD4B2C"/>
    <w:rsid w:val="00BD5918"/>
    <w:rsid w:val="00BD5EFB"/>
    <w:rsid w:val="00BE07BB"/>
    <w:rsid w:val="00BE0D08"/>
    <w:rsid w:val="00BE1B5F"/>
    <w:rsid w:val="00BE2FE3"/>
    <w:rsid w:val="00BE60FE"/>
    <w:rsid w:val="00BE7EF5"/>
    <w:rsid w:val="00BF0E31"/>
    <w:rsid w:val="00BF3766"/>
    <w:rsid w:val="00BF4F4D"/>
    <w:rsid w:val="00BF510B"/>
    <w:rsid w:val="00C005E7"/>
    <w:rsid w:val="00C025C5"/>
    <w:rsid w:val="00C02724"/>
    <w:rsid w:val="00C0292B"/>
    <w:rsid w:val="00C0361E"/>
    <w:rsid w:val="00C03C17"/>
    <w:rsid w:val="00C03DF3"/>
    <w:rsid w:val="00C04043"/>
    <w:rsid w:val="00C044F1"/>
    <w:rsid w:val="00C0593D"/>
    <w:rsid w:val="00C05B6F"/>
    <w:rsid w:val="00C05D7C"/>
    <w:rsid w:val="00C062EF"/>
    <w:rsid w:val="00C0687E"/>
    <w:rsid w:val="00C068F9"/>
    <w:rsid w:val="00C06E53"/>
    <w:rsid w:val="00C07FEF"/>
    <w:rsid w:val="00C104EC"/>
    <w:rsid w:val="00C11FD1"/>
    <w:rsid w:val="00C1225E"/>
    <w:rsid w:val="00C1315D"/>
    <w:rsid w:val="00C13C40"/>
    <w:rsid w:val="00C13E55"/>
    <w:rsid w:val="00C15D26"/>
    <w:rsid w:val="00C173E4"/>
    <w:rsid w:val="00C216E6"/>
    <w:rsid w:val="00C2246C"/>
    <w:rsid w:val="00C224F1"/>
    <w:rsid w:val="00C22920"/>
    <w:rsid w:val="00C23984"/>
    <w:rsid w:val="00C24715"/>
    <w:rsid w:val="00C25087"/>
    <w:rsid w:val="00C2589D"/>
    <w:rsid w:val="00C26AC0"/>
    <w:rsid w:val="00C30507"/>
    <w:rsid w:val="00C30AF8"/>
    <w:rsid w:val="00C3198C"/>
    <w:rsid w:val="00C32AEB"/>
    <w:rsid w:val="00C339C6"/>
    <w:rsid w:val="00C35097"/>
    <w:rsid w:val="00C372A7"/>
    <w:rsid w:val="00C413C7"/>
    <w:rsid w:val="00C43F24"/>
    <w:rsid w:val="00C445B3"/>
    <w:rsid w:val="00C446E3"/>
    <w:rsid w:val="00C449C4"/>
    <w:rsid w:val="00C44C15"/>
    <w:rsid w:val="00C45503"/>
    <w:rsid w:val="00C45929"/>
    <w:rsid w:val="00C45FF2"/>
    <w:rsid w:val="00C47085"/>
    <w:rsid w:val="00C52CDF"/>
    <w:rsid w:val="00C5400F"/>
    <w:rsid w:val="00C575FD"/>
    <w:rsid w:val="00C57766"/>
    <w:rsid w:val="00C60199"/>
    <w:rsid w:val="00C606E8"/>
    <w:rsid w:val="00C60C56"/>
    <w:rsid w:val="00C6134E"/>
    <w:rsid w:val="00C624CF"/>
    <w:rsid w:val="00C627B5"/>
    <w:rsid w:val="00C63750"/>
    <w:rsid w:val="00C63F9A"/>
    <w:rsid w:val="00C653DD"/>
    <w:rsid w:val="00C65C37"/>
    <w:rsid w:val="00C66350"/>
    <w:rsid w:val="00C67B7F"/>
    <w:rsid w:val="00C71B78"/>
    <w:rsid w:val="00C7241F"/>
    <w:rsid w:val="00C72C0F"/>
    <w:rsid w:val="00C737AB"/>
    <w:rsid w:val="00C73D5D"/>
    <w:rsid w:val="00C74743"/>
    <w:rsid w:val="00C75596"/>
    <w:rsid w:val="00C76A49"/>
    <w:rsid w:val="00C81A24"/>
    <w:rsid w:val="00C8249D"/>
    <w:rsid w:val="00C8520E"/>
    <w:rsid w:val="00C8551F"/>
    <w:rsid w:val="00C859EB"/>
    <w:rsid w:val="00C860CC"/>
    <w:rsid w:val="00C863A5"/>
    <w:rsid w:val="00C87A32"/>
    <w:rsid w:val="00C90175"/>
    <w:rsid w:val="00C925BE"/>
    <w:rsid w:val="00C9452D"/>
    <w:rsid w:val="00C94609"/>
    <w:rsid w:val="00C94FCC"/>
    <w:rsid w:val="00C957F1"/>
    <w:rsid w:val="00C95FB4"/>
    <w:rsid w:val="00C96C1D"/>
    <w:rsid w:val="00C97195"/>
    <w:rsid w:val="00C972F7"/>
    <w:rsid w:val="00C97A3F"/>
    <w:rsid w:val="00CA0E94"/>
    <w:rsid w:val="00CA0F02"/>
    <w:rsid w:val="00CA165D"/>
    <w:rsid w:val="00CA2EF4"/>
    <w:rsid w:val="00CA3D5D"/>
    <w:rsid w:val="00CA4970"/>
    <w:rsid w:val="00CA5D54"/>
    <w:rsid w:val="00CA684C"/>
    <w:rsid w:val="00CB04D4"/>
    <w:rsid w:val="00CB1088"/>
    <w:rsid w:val="00CB246C"/>
    <w:rsid w:val="00CB27B9"/>
    <w:rsid w:val="00CB2B1F"/>
    <w:rsid w:val="00CB3106"/>
    <w:rsid w:val="00CB312A"/>
    <w:rsid w:val="00CB349B"/>
    <w:rsid w:val="00CB3A16"/>
    <w:rsid w:val="00CB51FF"/>
    <w:rsid w:val="00CB54DC"/>
    <w:rsid w:val="00CB5CB3"/>
    <w:rsid w:val="00CB6C62"/>
    <w:rsid w:val="00CB79D8"/>
    <w:rsid w:val="00CC04DC"/>
    <w:rsid w:val="00CC0EE6"/>
    <w:rsid w:val="00CC104E"/>
    <w:rsid w:val="00CC40AB"/>
    <w:rsid w:val="00CC5FAF"/>
    <w:rsid w:val="00CC6396"/>
    <w:rsid w:val="00CC6DFA"/>
    <w:rsid w:val="00CC7C52"/>
    <w:rsid w:val="00CC7CF7"/>
    <w:rsid w:val="00CD0AA1"/>
    <w:rsid w:val="00CD28C2"/>
    <w:rsid w:val="00CD3C32"/>
    <w:rsid w:val="00CD4378"/>
    <w:rsid w:val="00CD43B7"/>
    <w:rsid w:val="00CD632B"/>
    <w:rsid w:val="00CD6BE1"/>
    <w:rsid w:val="00CE072C"/>
    <w:rsid w:val="00CE1477"/>
    <w:rsid w:val="00CE2D54"/>
    <w:rsid w:val="00CE3514"/>
    <w:rsid w:val="00CE4874"/>
    <w:rsid w:val="00CE58DA"/>
    <w:rsid w:val="00CE6C1C"/>
    <w:rsid w:val="00CE7A17"/>
    <w:rsid w:val="00CF0EDA"/>
    <w:rsid w:val="00CF19BB"/>
    <w:rsid w:val="00CF2F52"/>
    <w:rsid w:val="00CF36F3"/>
    <w:rsid w:val="00CF3ECC"/>
    <w:rsid w:val="00CF4EF5"/>
    <w:rsid w:val="00CF5AC3"/>
    <w:rsid w:val="00CF6C9C"/>
    <w:rsid w:val="00CF6D21"/>
    <w:rsid w:val="00D010B1"/>
    <w:rsid w:val="00D03D90"/>
    <w:rsid w:val="00D04412"/>
    <w:rsid w:val="00D0647B"/>
    <w:rsid w:val="00D0766B"/>
    <w:rsid w:val="00D07D9B"/>
    <w:rsid w:val="00D07FE1"/>
    <w:rsid w:val="00D112E0"/>
    <w:rsid w:val="00D1165E"/>
    <w:rsid w:val="00D11A83"/>
    <w:rsid w:val="00D12393"/>
    <w:rsid w:val="00D14235"/>
    <w:rsid w:val="00D14797"/>
    <w:rsid w:val="00D14CAF"/>
    <w:rsid w:val="00D16473"/>
    <w:rsid w:val="00D16551"/>
    <w:rsid w:val="00D16723"/>
    <w:rsid w:val="00D210BF"/>
    <w:rsid w:val="00D2293E"/>
    <w:rsid w:val="00D23A1B"/>
    <w:rsid w:val="00D24762"/>
    <w:rsid w:val="00D25135"/>
    <w:rsid w:val="00D262F2"/>
    <w:rsid w:val="00D27F17"/>
    <w:rsid w:val="00D3018E"/>
    <w:rsid w:val="00D3039F"/>
    <w:rsid w:val="00D3043E"/>
    <w:rsid w:val="00D30E7F"/>
    <w:rsid w:val="00D31492"/>
    <w:rsid w:val="00D325BF"/>
    <w:rsid w:val="00D33054"/>
    <w:rsid w:val="00D3428B"/>
    <w:rsid w:val="00D35540"/>
    <w:rsid w:val="00D3587B"/>
    <w:rsid w:val="00D35B37"/>
    <w:rsid w:val="00D37CE0"/>
    <w:rsid w:val="00D416C5"/>
    <w:rsid w:val="00D41DDC"/>
    <w:rsid w:val="00D42581"/>
    <w:rsid w:val="00D42B97"/>
    <w:rsid w:val="00D471EE"/>
    <w:rsid w:val="00D4773B"/>
    <w:rsid w:val="00D47CC1"/>
    <w:rsid w:val="00D47D7B"/>
    <w:rsid w:val="00D50AFD"/>
    <w:rsid w:val="00D52E9C"/>
    <w:rsid w:val="00D53B22"/>
    <w:rsid w:val="00D53C12"/>
    <w:rsid w:val="00D54C32"/>
    <w:rsid w:val="00D54C7C"/>
    <w:rsid w:val="00D5517A"/>
    <w:rsid w:val="00D55F00"/>
    <w:rsid w:val="00D56D5A"/>
    <w:rsid w:val="00D5754A"/>
    <w:rsid w:val="00D613D9"/>
    <w:rsid w:val="00D6191D"/>
    <w:rsid w:val="00D62BD4"/>
    <w:rsid w:val="00D62EFB"/>
    <w:rsid w:val="00D633BC"/>
    <w:rsid w:val="00D63A1D"/>
    <w:rsid w:val="00D64EA4"/>
    <w:rsid w:val="00D66F26"/>
    <w:rsid w:val="00D67058"/>
    <w:rsid w:val="00D677FE"/>
    <w:rsid w:val="00D67A26"/>
    <w:rsid w:val="00D67AE4"/>
    <w:rsid w:val="00D7079F"/>
    <w:rsid w:val="00D70DF1"/>
    <w:rsid w:val="00D70EFD"/>
    <w:rsid w:val="00D7233A"/>
    <w:rsid w:val="00D7271A"/>
    <w:rsid w:val="00D74008"/>
    <w:rsid w:val="00D74126"/>
    <w:rsid w:val="00D74B44"/>
    <w:rsid w:val="00D74E72"/>
    <w:rsid w:val="00D75002"/>
    <w:rsid w:val="00D75692"/>
    <w:rsid w:val="00D75AA2"/>
    <w:rsid w:val="00D76768"/>
    <w:rsid w:val="00D76904"/>
    <w:rsid w:val="00D77101"/>
    <w:rsid w:val="00D77A45"/>
    <w:rsid w:val="00D80BCD"/>
    <w:rsid w:val="00D83158"/>
    <w:rsid w:val="00D8328C"/>
    <w:rsid w:val="00D833E7"/>
    <w:rsid w:val="00D837F8"/>
    <w:rsid w:val="00D83C1E"/>
    <w:rsid w:val="00D8576F"/>
    <w:rsid w:val="00D859A3"/>
    <w:rsid w:val="00D86184"/>
    <w:rsid w:val="00D862D9"/>
    <w:rsid w:val="00D87855"/>
    <w:rsid w:val="00D90E31"/>
    <w:rsid w:val="00D915CD"/>
    <w:rsid w:val="00D924C5"/>
    <w:rsid w:val="00D94C28"/>
    <w:rsid w:val="00D951AA"/>
    <w:rsid w:val="00D95E9A"/>
    <w:rsid w:val="00D96808"/>
    <w:rsid w:val="00D97F8D"/>
    <w:rsid w:val="00DA03FC"/>
    <w:rsid w:val="00DA1076"/>
    <w:rsid w:val="00DA28CA"/>
    <w:rsid w:val="00DA37EB"/>
    <w:rsid w:val="00DA3FE9"/>
    <w:rsid w:val="00DA473D"/>
    <w:rsid w:val="00DA6C73"/>
    <w:rsid w:val="00DB001D"/>
    <w:rsid w:val="00DB0335"/>
    <w:rsid w:val="00DB22FD"/>
    <w:rsid w:val="00DB3B2F"/>
    <w:rsid w:val="00DB40EE"/>
    <w:rsid w:val="00DB6012"/>
    <w:rsid w:val="00DB644C"/>
    <w:rsid w:val="00DB739E"/>
    <w:rsid w:val="00DC10FE"/>
    <w:rsid w:val="00DC2583"/>
    <w:rsid w:val="00DC3880"/>
    <w:rsid w:val="00DC3D24"/>
    <w:rsid w:val="00DC5108"/>
    <w:rsid w:val="00DC5345"/>
    <w:rsid w:val="00DC58A4"/>
    <w:rsid w:val="00DC6BF3"/>
    <w:rsid w:val="00DC7535"/>
    <w:rsid w:val="00DC7A0E"/>
    <w:rsid w:val="00DC7FF4"/>
    <w:rsid w:val="00DD0EE0"/>
    <w:rsid w:val="00DD207C"/>
    <w:rsid w:val="00DD2D33"/>
    <w:rsid w:val="00DD3355"/>
    <w:rsid w:val="00DD3DCD"/>
    <w:rsid w:val="00DD458E"/>
    <w:rsid w:val="00DD4876"/>
    <w:rsid w:val="00DD4D2F"/>
    <w:rsid w:val="00DD6475"/>
    <w:rsid w:val="00DE19FC"/>
    <w:rsid w:val="00DE39B6"/>
    <w:rsid w:val="00DE3AF7"/>
    <w:rsid w:val="00DE3B84"/>
    <w:rsid w:val="00DE54E8"/>
    <w:rsid w:val="00DE55B9"/>
    <w:rsid w:val="00DE6831"/>
    <w:rsid w:val="00DE68DB"/>
    <w:rsid w:val="00DE741B"/>
    <w:rsid w:val="00DE7536"/>
    <w:rsid w:val="00DF0CAD"/>
    <w:rsid w:val="00DF1829"/>
    <w:rsid w:val="00DF27F6"/>
    <w:rsid w:val="00DF694B"/>
    <w:rsid w:val="00DF6E8D"/>
    <w:rsid w:val="00DF76E5"/>
    <w:rsid w:val="00E0178B"/>
    <w:rsid w:val="00E01897"/>
    <w:rsid w:val="00E02539"/>
    <w:rsid w:val="00E0284A"/>
    <w:rsid w:val="00E03592"/>
    <w:rsid w:val="00E03A3E"/>
    <w:rsid w:val="00E05C7E"/>
    <w:rsid w:val="00E07EB4"/>
    <w:rsid w:val="00E10B2B"/>
    <w:rsid w:val="00E120BF"/>
    <w:rsid w:val="00E12449"/>
    <w:rsid w:val="00E145BB"/>
    <w:rsid w:val="00E147B4"/>
    <w:rsid w:val="00E157EB"/>
    <w:rsid w:val="00E15830"/>
    <w:rsid w:val="00E1617B"/>
    <w:rsid w:val="00E16BBB"/>
    <w:rsid w:val="00E1789C"/>
    <w:rsid w:val="00E20333"/>
    <w:rsid w:val="00E20387"/>
    <w:rsid w:val="00E20A0E"/>
    <w:rsid w:val="00E21ACA"/>
    <w:rsid w:val="00E225ED"/>
    <w:rsid w:val="00E22EBA"/>
    <w:rsid w:val="00E23341"/>
    <w:rsid w:val="00E24DEC"/>
    <w:rsid w:val="00E25C92"/>
    <w:rsid w:val="00E26C1A"/>
    <w:rsid w:val="00E31C0A"/>
    <w:rsid w:val="00E31C75"/>
    <w:rsid w:val="00E323A5"/>
    <w:rsid w:val="00E33723"/>
    <w:rsid w:val="00E341E0"/>
    <w:rsid w:val="00E346C1"/>
    <w:rsid w:val="00E34DEA"/>
    <w:rsid w:val="00E36877"/>
    <w:rsid w:val="00E37541"/>
    <w:rsid w:val="00E410CF"/>
    <w:rsid w:val="00E413D4"/>
    <w:rsid w:val="00E42845"/>
    <w:rsid w:val="00E42DF3"/>
    <w:rsid w:val="00E43395"/>
    <w:rsid w:val="00E44AC1"/>
    <w:rsid w:val="00E4504B"/>
    <w:rsid w:val="00E452B8"/>
    <w:rsid w:val="00E465E2"/>
    <w:rsid w:val="00E46A06"/>
    <w:rsid w:val="00E4714B"/>
    <w:rsid w:val="00E50FD2"/>
    <w:rsid w:val="00E545DE"/>
    <w:rsid w:val="00E5490C"/>
    <w:rsid w:val="00E60B99"/>
    <w:rsid w:val="00E61AF8"/>
    <w:rsid w:val="00E61FC2"/>
    <w:rsid w:val="00E621E1"/>
    <w:rsid w:val="00E642A2"/>
    <w:rsid w:val="00E6542E"/>
    <w:rsid w:val="00E70A14"/>
    <w:rsid w:val="00E70A7F"/>
    <w:rsid w:val="00E70F7D"/>
    <w:rsid w:val="00E717B7"/>
    <w:rsid w:val="00E719F7"/>
    <w:rsid w:val="00E72982"/>
    <w:rsid w:val="00E72EEA"/>
    <w:rsid w:val="00E7472A"/>
    <w:rsid w:val="00E749FD"/>
    <w:rsid w:val="00E74E82"/>
    <w:rsid w:val="00E77298"/>
    <w:rsid w:val="00E81494"/>
    <w:rsid w:val="00E824FA"/>
    <w:rsid w:val="00E82F07"/>
    <w:rsid w:val="00E847AA"/>
    <w:rsid w:val="00E85054"/>
    <w:rsid w:val="00E870A8"/>
    <w:rsid w:val="00E870A9"/>
    <w:rsid w:val="00E90ECF"/>
    <w:rsid w:val="00E910DD"/>
    <w:rsid w:val="00E91D7C"/>
    <w:rsid w:val="00E920D8"/>
    <w:rsid w:val="00E928B5"/>
    <w:rsid w:val="00E930B8"/>
    <w:rsid w:val="00E94582"/>
    <w:rsid w:val="00E94726"/>
    <w:rsid w:val="00E94D3F"/>
    <w:rsid w:val="00E96330"/>
    <w:rsid w:val="00E96E79"/>
    <w:rsid w:val="00E96FC1"/>
    <w:rsid w:val="00E97021"/>
    <w:rsid w:val="00E979AE"/>
    <w:rsid w:val="00EA04BD"/>
    <w:rsid w:val="00EA0724"/>
    <w:rsid w:val="00EA0E23"/>
    <w:rsid w:val="00EA0FF0"/>
    <w:rsid w:val="00EA26F6"/>
    <w:rsid w:val="00EA2895"/>
    <w:rsid w:val="00EA3658"/>
    <w:rsid w:val="00EA3698"/>
    <w:rsid w:val="00EA382E"/>
    <w:rsid w:val="00EA5281"/>
    <w:rsid w:val="00EA6BF7"/>
    <w:rsid w:val="00EA6CB8"/>
    <w:rsid w:val="00EA7769"/>
    <w:rsid w:val="00EB0862"/>
    <w:rsid w:val="00EB0FA8"/>
    <w:rsid w:val="00EB16B2"/>
    <w:rsid w:val="00EB180C"/>
    <w:rsid w:val="00EB1CE7"/>
    <w:rsid w:val="00EB2540"/>
    <w:rsid w:val="00EB260C"/>
    <w:rsid w:val="00EB2EC3"/>
    <w:rsid w:val="00EB5741"/>
    <w:rsid w:val="00EB65A5"/>
    <w:rsid w:val="00EB6666"/>
    <w:rsid w:val="00EB759A"/>
    <w:rsid w:val="00EB7BCF"/>
    <w:rsid w:val="00EC2F52"/>
    <w:rsid w:val="00EC308A"/>
    <w:rsid w:val="00EC3AA8"/>
    <w:rsid w:val="00EC3C33"/>
    <w:rsid w:val="00EC3C7A"/>
    <w:rsid w:val="00EC3ECA"/>
    <w:rsid w:val="00EC4F2C"/>
    <w:rsid w:val="00EC505E"/>
    <w:rsid w:val="00EC579F"/>
    <w:rsid w:val="00EC5A38"/>
    <w:rsid w:val="00EC7F53"/>
    <w:rsid w:val="00ED2C54"/>
    <w:rsid w:val="00ED2CCE"/>
    <w:rsid w:val="00ED32A7"/>
    <w:rsid w:val="00ED3660"/>
    <w:rsid w:val="00ED4BDB"/>
    <w:rsid w:val="00ED5048"/>
    <w:rsid w:val="00ED5492"/>
    <w:rsid w:val="00ED5578"/>
    <w:rsid w:val="00ED6504"/>
    <w:rsid w:val="00ED66BD"/>
    <w:rsid w:val="00ED6AE1"/>
    <w:rsid w:val="00ED763D"/>
    <w:rsid w:val="00ED7AAA"/>
    <w:rsid w:val="00ED7E55"/>
    <w:rsid w:val="00EE0C9D"/>
    <w:rsid w:val="00EE121C"/>
    <w:rsid w:val="00EE13BA"/>
    <w:rsid w:val="00EE26BD"/>
    <w:rsid w:val="00EE450C"/>
    <w:rsid w:val="00EE4BF9"/>
    <w:rsid w:val="00EE55C0"/>
    <w:rsid w:val="00EE5CA6"/>
    <w:rsid w:val="00EE5CF8"/>
    <w:rsid w:val="00EE67B5"/>
    <w:rsid w:val="00EE7C2D"/>
    <w:rsid w:val="00EE7F4E"/>
    <w:rsid w:val="00EF075F"/>
    <w:rsid w:val="00EF09C0"/>
    <w:rsid w:val="00EF0E2E"/>
    <w:rsid w:val="00EF2589"/>
    <w:rsid w:val="00EF30D0"/>
    <w:rsid w:val="00EF592C"/>
    <w:rsid w:val="00EF59A4"/>
    <w:rsid w:val="00EF5A24"/>
    <w:rsid w:val="00EF5ED8"/>
    <w:rsid w:val="00EF60E5"/>
    <w:rsid w:val="00EF7F13"/>
    <w:rsid w:val="00F01275"/>
    <w:rsid w:val="00F022B2"/>
    <w:rsid w:val="00F034B9"/>
    <w:rsid w:val="00F03668"/>
    <w:rsid w:val="00F04EE2"/>
    <w:rsid w:val="00F069EA"/>
    <w:rsid w:val="00F07769"/>
    <w:rsid w:val="00F07BE1"/>
    <w:rsid w:val="00F101A1"/>
    <w:rsid w:val="00F1023E"/>
    <w:rsid w:val="00F11794"/>
    <w:rsid w:val="00F1215D"/>
    <w:rsid w:val="00F12EE8"/>
    <w:rsid w:val="00F130C3"/>
    <w:rsid w:val="00F13199"/>
    <w:rsid w:val="00F14A1D"/>
    <w:rsid w:val="00F14DB8"/>
    <w:rsid w:val="00F17AA9"/>
    <w:rsid w:val="00F17D16"/>
    <w:rsid w:val="00F20541"/>
    <w:rsid w:val="00F20DF0"/>
    <w:rsid w:val="00F210C4"/>
    <w:rsid w:val="00F219F2"/>
    <w:rsid w:val="00F21BF8"/>
    <w:rsid w:val="00F232F3"/>
    <w:rsid w:val="00F27BE7"/>
    <w:rsid w:val="00F31931"/>
    <w:rsid w:val="00F326F5"/>
    <w:rsid w:val="00F32BB7"/>
    <w:rsid w:val="00F32F48"/>
    <w:rsid w:val="00F33CF7"/>
    <w:rsid w:val="00F33E8A"/>
    <w:rsid w:val="00F34EF3"/>
    <w:rsid w:val="00F353B5"/>
    <w:rsid w:val="00F3638B"/>
    <w:rsid w:val="00F37BD3"/>
    <w:rsid w:val="00F4132D"/>
    <w:rsid w:val="00F4196C"/>
    <w:rsid w:val="00F43807"/>
    <w:rsid w:val="00F445E7"/>
    <w:rsid w:val="00F4762A"/>
    <w:rsid w:val="00F5052C"/>
    <w:rsid w:val="00F51100"/>
    <w:rsid w:val="00F518E4"/>
    <w:rsid w:val="00F518F4"/>
    <w:rsid w:val="00F51B4E"/>
    <w:rsid w:val="00F51B55"/>
    <w:rsid w:val="00F51C9D"/>
    <w:rsid w:val="00F52825"/>
    <w:rsid w:val="00F52887"/>
    <w:rsid w:val="00F52B0A"/>
    <w:rsid w:val="00F53B04"/>
    <w:rsid w:val="00F53C0D"/>
    <w:rsid w:val="00F549AF"/>
    <w:rsid w:val="00F54EF4"/>
    <w:rsid w:val="00F559AA"/>
    <w:rsid w:val="00F56AE4"/>
    <w:rsid w:val="00F61E67"/>
    <w:rsid w:val="00F624A1"/>
    <w:rsid w:val="00F636C8"/>
    <w:rsid w:val="00F63C31"/>
    <w:rsid w:val="00F66120"/>
    <w:rsid w:val="00F66FD3"/>
    <w:rsid w:val="00F70D2B"/>
    <w:rsid w:val="00F70FC7"/>
    <w:rsid w:val="00F717A8"/>
    <w:rsid w:val="00F717E2"/>
    <w:rsid w:val="00F729A8"/>
    <w:rsid w:val="00F73147"/>
    <w:rsid w:val="00F73227"/>
    <w:rsid w:val="00F73986"/>
    <w:rsid w:val="00F73AB3"/>
    <w:rsid w:val="00F7495F"/>
    <w:rsid w:val="00F76674"/>
    <w:rsid w:val="00F772B1"/>
    <w:rsid w:val="00F778B1"/>
    <w:rsid w:val="00F82353"/>
    <w:rsid w:val="00F824D6"/>
    <w:rsid w:val="00F82610"/>
    <w:rsid w:val="00F8327E"/>
    <w:rsid w:val="00F903B0"/>
    <w:rsid w:val="00F903D7"/>
    <w:rsid w:val="00F9148B"/>
    <w:rsid w:val="00F92118"/>
    <w:rsid w:val="00F92388"/>
    <w:rsid w:val="00F93E36"/>
    <w:rsid w:val="00F955B6"/>
    <w:rsid w:val="00FA0D36"/>
    <w:rsid w:val="00FA2BDD"/>
    <w:rsid w:val="00FA4E5F"/>
    <w:rsid w:val="00FA5E96"/>
    <w:rsid w:val="00FA7AAE"/>
    <w:rsid w:val="00FA7FF4"/>
    <w:rsid w:val="00FB058A"/>
    <w:rsid w:val="00FB0AB6"/>
    <w:rsid w:val="00FB0FD6"/>
    <w:rsid w:val="00FB211F"/>
    <w:rsid w:val="00FB2752"/>
    <w:rsid w:val="00FB310A"/>
    <w:rsid w:val="00FB34BC"/>
    <w:rsid w:val="00FB3E89"/>
    <w:rsid w:val="00FB47B7"/>
    <w:rsid w:val="00FB5C72"/>
    <w:rsid w:val="00FB7496"/>
    <w:rsid w:val="00FB7E15"/>
    <w:rsid w:val="00FC082A"/>
    <w:rsid w:val="00FC1132"/>
    <w:rsid w:val="00FC1330"/>
    <w:rsid w:val="00FC2C07"/>
    <w:rsid w:val="00FC5B77"/>
    <w:rsid w:val="00FC5E9D"/>
    <w:rsid w:val="00FC616D"/>
    <w:rsid w:val="00FC61B4"/>
    <w:rsid w:val="00FC7235"/>
    <w:rsid w:val="00FD01ED"/>
    <w:rsid w:val="00FD09A7"/>
    <w:rsid w:val="00FD0F71"/>
    <w:rsid w:val="00FD0F73"/>
    <w:rsid w:val="00FD1C2B"/>
    <w:rsid w:val="00FD1D03"/>
    <w:rsid w:val="00FD1DA9"/>
    <w:rsid w:val="00FD7BA0"/>
    <w:rsid w:val="00FE054C"/>
    <w:rsid w:val="00FE14C9"/>
    <w:rsid w:val="00FE1E5C"/>
    <w:rsid w:val="00FE640C"/>
    <w:rsid w:val="00FE65CD"/>
    <w:rsid w:val="00FE6962"/>
    <w:rsid w:val="00FE6E79"/>
    <w:rsid w:val="00FE75D4"/>
    <w:rsid w:val="00FE7B36"/>
    <w:rsid w:val="00FE7F8F"/>
    <w:rsid w:val="00FF0CB7"/>
    <w:rsid w:val="00FF2CFF"/>
    <w:rsid w:val="00FF33DF"/>
    <w:rsid w:val="00FF3777"/>
    <w:rsid w:val="00FF402B"/>
    <w:rsid w:val="00FF4CB9"/>
    <w:rsid w:val="00FF5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A8E8226"/>
  <w15:docId w15:val="{909EEFB7-030A-4DA9-B417-C57EEA3F3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2"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E2"/>
    <w:pPr>
      <w:spacing w:after="120" w:line="260" w:lineRule="atLeast"/>
    </w:pPr>
    <w:rPr>
      <w:rFonts w:ascii="Book Antiqua" w:hAnsi="Book Antiqua"/>
    </w:rPr>
  </w:style>
  <w:style w:type="paragraph" w:styleId="Rubrik1">
    <w:name w:val="heading 1"/>
    <w:basedOn w:val="Normal"/>
    <w:next w:val="Normal"/>
    <w:link w:val="Rubrik1Char"/>
    <w:uiPriority w:val="2"/>
    <w:qFormat/>
    <w:rsid w:val="006E026B"/>
    <w:pPr>
      <w:keepNext/>
      <w:keepLines/>
      <w:spacing w:before="240" w:after="40"/>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nhideWhenUsed/>
    <w:qFormat/>
    <w:rsid w:val="0038122B"/>
    <w:pPr>
      <w:keepNext/>
      <w:keepLines/>
      <w:spacing w:before="120" w:after="0"/>
      <w:outlineLvl w:val="1"/>
    </w:pPr>
    <w:rPr>
      <w:rFonts w:ascii="Arial" w:eastAsiaTheme="majorEastAsia" w:hAnsi="Arial" w:cstheme="majorBidi"/>
      <w:b/>
      <w:bCs/>
      <w:szCs w:val="26"/>
    </w:rPr>
  </w:style>
  <w:style w:type="paragraph" w:styleId="Rubrik3">
    <w:name w:val="heading 3"/>
    <w:basedOn w:val="Normal"/>
    <w:next w:val="Normal"/>
    <w:link w:val="Rubrik3Char"/>
    <w:unhideWhenUsed/>
    <w:qFormat/>
    <w:rsid w:val="0038122B"/>
    <w:pPr>
      <w:keepNext/>
      <w:keepLines/>
      <w:spacing w:before="120" w:after="0"/>
      <w:outlineLvl w:val="2"/>
    </w:pPr>
    <w:rPr>
      <w:rFonts w:ascii="Arial" w:eastAsiaTheme="majorEastAsia" w:hAnsi="Arial" w:cstheme="majorBidi"/>
      <w:b/>
      <w:bCs/>
      <w:sz w:val="20"/>
    </w:rPr>
  </w:style>
  <w:style w:type="paragraph" w:styleId="Rubrik4">
    <w:name w:val="heading 4"/>
    <w:basedOn w:val="Normal"/>
    <w:next w:val="Normal"/>
    <w:link w:val="Rubrik4Char"/>
    <w:uiPriority w:val="2"/>
    <w:unhideWhenUsed/>
    <w:qFormat/>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rsid w:val="0038122B"/>
    <w:rPr>
      <w:rFonts w:ascii="Arial" w:eastAsiaTheme="majorEastAsia" w:hAnsi="Arial" w:cstheme="majorBidi"/>
      <w:b/>
      <w:bCs/>
      <w:szCs w:val="26"/>
    </w:rPr>
  </w:style>
  <w:style w:type="character" w:customStyle="1" w:styleId="Rubrik3Char">
    <w:name w:val="Rubrik 3 Char"/>
    <w:basedOn w:val="Standardstycketeckensnitt"/>
    <w:link w:val="Rubrik3"/>
    <w:rsid w:val="0038122B"/>
    <w:rPr>
      <w:rFonts w:ascii="Arial" w:eastAsiaTheme="majorEastAsia" w:hAnsi="Arial" w:cstheme="majorBidi"/>
      <w:b/>
      <w:bCs/>
      <w:sz w:val="20"/>
    </w:rPr>
  </w:style>
  <w:style w:type="character" w:customStyle="1" w:styleId="Rubrik4Char">
    <w:name w:val="Rubrik 4 Char"/>
    <w:basedOn w:val="Standardstycketeckensnitt"/>
    <w:link w:val="Rubrik4"/>
    <w:uiPriority w:val="2"/>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7514BB"/>
    <w:pPr>
      <w:tabs>
        <w:tab w:val="center" w:pos="4536"/>
        <w:tab w:val="right" w:pos="9072"/>
      </w:tabs>
      <w:spacing w:after="0"/>
    </w:pPr>
  </w:style>
  <w:style w:type="character" w:customStyle="1" w:styleId="SidhuvudChar">
    <w:name w:val="Sidhuvud Char"/>
    <w:basedOn w:val="Standardstycketeckensnitt"/>
    <w:link w:val="Sidhuvud"/>
    <w:uiPriority w:val="99"/>
    <w:rsid w:val="007514BB"/>
    <w:rPr>
      <w:rFonts w:ascii="Palatino" w:hAnsi="Palatino"/>
      <w:sz w:val="20"/>
    </w:rPr>
  </w:style>
  <w:style w:type="paragraph" w:styleId="Sidfot">
    <w:name w:val="footer"/>
    <w:basedOn w:val="Normal"/>
    <w:link w:val="SidfotChar"/>
    <w:uiPriority w:val="99"/>
    <w:unhideWhenUsed/>
    <w:rsid w:val="007514BB"/>
    <w:pPr>
      <w:tabs>
        <w:tab w:val="center" w:pos="4536"/>
        <w:tab w:val="right" w:pos="9072"/>
      </w:tabs>
      <w:spacing w:after="0"/>
    </w:pPr>
  </w:style>
  <w:style w:type="character" w:customStyle="1" w:styleId="SidfotChar">
    <w:name w:val="Sidfot Char"/>
    <w:basedOn w:val="Standardstycketeckensnitt"/>
    <w:link w:val="Sidfot"/>
    <w:uiPriority w:val="99"/>
    <w:rsid w:val="007514BB"/>
    <w:rPr>
      <w:rFonts w:ascii="Palatino" w:hAnsi="Palatino"/>
      <w:sz w:val="20"/>
    </w:rPr>
  </w:style>
  <w:style w:type="paragraph" w:styleId="Punktlista">
    <w:name w:val="List Bullet"/>
    <w:basedOn w:val="Normal"/>
    <w:qFormat/>
    <w:rsid w:val="00FD1C2B"/>
    <w:pPr>
      <w:numPr>
        <w:numId w:val="1"/>
      </w:numPr>
      <w:contextualSpacing/>
    </w:pPr>
  </w:style>
  <w:style w:type="character" w:customStyle="1" w:styleId="Rubrik1Char">
    <w:name w:val="Rubrik 1 Char"/>
    <w:basedOn w:val="Standardstycketeckensnitt"/>
    <w:link w:val="Rubrik1"/>
    <w:uiPriority w:val="2"/>
    <w:rsid w:val="006E026B"/>
    <w:rPr>
      <w:rFonts w:ascii="Arial" w:eastAsiaTheme="majorEastAsia" w:hAnsi="Arial" w:cstheme="majorBidi"/>
      <w:b/>
      <w:bCs/>
      <w:sz w:val="28"/>
      <w:szCs w:val="28"/>
    </w:rPr>
  </w:style>
  <w:style w:type="paragraph" w:styleId="Rubrik">
    <w:name w:val="Title"/>
    <w:basedOn w:val="Normal"/>
    <w:next w:val="Normal"/>
    <w:link w:val="RubrikChar"/>
    <w:qFormat/>
    <w:rsid w:val="0027726F"/>
    <w:pPr>
      <w:keepNext/>
      <w:keepLines/>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rsid w:val="0027726F"/>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rsid w:val="00B27362"/>
    <w:rPr>
      <w:rFonts w:asciiTheme="majorHAnsi" w:eastAsiaTheme="majorEastAsia" w:hAnsiTheme="majorHAnsi" w:cstheme="majorBidi"/>
      <w:iCs/>
      <w:sz w:val="24"/>
      <w:szCs w:val="24"/>
    </w:rPr>
  </w:style>
  <w:style w:type="character" w:styleId="Stark">
    <w:name w:val="Strong"/>
    <w:uiPriority w:val="22"/>
    <w:rsid w:val="00CB5CB3"/>
    <w:rPr>
      <w:b/>
      <w:bCs/>
    </w:rPr>
  </w:style>
  <w:style w:type="character" w:styleId="Betoning">
    <w:name w:val="Emphasis"/>
    <w:uiPriority w:val="20"/>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7514BB"/>
    <w:pPr>
      <w:spacing w:after="0"/>
    </w:pPr>
  </w:style>
  <w:style w:type="paragraph" w:styleId="Liststycke">
    <w:name w:val="List Paragraph"/>
    <w:basedOn w:val="Normal"/>
    <w:qFormat/>
    <w:rsid w:val="00CB5CB3"/>
    <w:pPr>
      <w:ind w:left="720"/>
      <w:contextualSpacing/>
    </w:pPr>
  </w:style>
  <w:style w:type="paragraph" w:styleId="Citat">
    <w:name w:val="Quote"/>
    <w:basedOn w:val="Normal"/>
    <w:next w:val="Normal"/>
    <w:link w:val="CitatChar"/>
    <w:uiPriority w:val="29"/>
    <w:rsid w:val="00CB5CB3"/>
    <w:pPr>
      <w:spacing w:before="200"/>
      <w:ind w:left="360" w:right="360"/>
    </w:pPr>
    <w:rPr>
      <w:i/>
      <w:iCs/>
    </w:rPr>
  </w:style>
  <w:style w:type="character" w:customStyle="1" w:styleId="CitatChar">
    <w:name w:val="Citat Char"/>
    <w:basedOn w:val="Standardstycketeckensnitt"/>
    <w:link w:val="Citat"/>
    <w:uiPriority w:val="29"/>
    <w:rsid w:val="00CB5CB3"/>
    <w:rPr>
      <w:i/>
      <w:iCs/>
    </w:rPr>
  </w:style>
  <w:style w:type="paragraph" w:styleId="Starktcitat">
    <w:name w:val="Intense Quote"/>
    <w:basedOn w:val="Normal"/>
    <w:next w:val="Normal"/>
    <w:link w:val="StarktcitatChar"/>
    <w:uiPriority w:val="30"/>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CB5CB3"/>
    <w:rPr>
      <w:b/>
      <w:bCs/>
      <w:i/>
      <w:iCs/>
    </w:rPr>
  </w:style>
  <w:style w:type="character" w:styleId="Diskretbetoning">
    <w:name w:val="Subtle Emphasis"/>
    <w:uiPriority w:val="19"/>
    <w:rsid w:val="00CB5CB3"/>
    <w:rPr>
      <w:i/>
      <w:iCs/>
    </w:rPr>
  </w:style>
  <w:style w:type="character" w:styleId="Starkbetoning">
    <w:name w:val="Intense Emphasis"/>
    <w:uiPriority w:val="21"/>
    <w:rsid w:val="00CB5CB3"/>
    <w:rPr>
      <w:b/>
      <w:bCs/>
    </w:rPr>
  </w:style>
  <w:style w:type="character" w:styleId="Diskretreferens">
    <w:name w:val="Subtle Reference"/>
    <w:uiPriority w:val="31"/>
    <w:rsid w:val="00CB5CB3"/>
    <w:rPr>
      <w:smallCaps/>
    </w:rPr>
  </w:style>
  <w:style w:type="character" w:styleId="Starkreferens">
    <w:name w:val="Intense Reference"/>
    <w:uiPriority w:val="32"/>
    <w:rsid w:val="00CB5CB3"/>
    <w:rPr>
      <w:smallCaps/>
      <w:spacing w:val="5"/>
      <w:u w:val="single"/>
    </w:rPr>
  </w:style>
  <w:style w:type="character" w:styleId="Bokenstitel">
    <w:name w:val="Book Title"/>
    <w:uiPriority w:val="33"/>
    <w:rsid w:val="00CB5CB3"/>
    <w:rPr>
      <w:i/>
      <w:iCs/>
      <w:smallCaps/>
      <w:spacing w:val="5"/>
    </w:rPr>
  </w:style>
  <w:style w:type="paragraph" w:styleId="Innehllsfrteckningsrubrik">
    <w:name w:val="TOC Heading"/>
    <w:basedOn w:val="Rubrik1"/>
    <w:next w:val="Normal"/>
    <w:uiPriority w:val="39"/>
    <w:unhideWhenUsed/>
    <w:qFormat/>
    <w:rsid w:val="00B27362"/>
    <w:pPr>
      <w:outlineLvl w:val="9"/>
    </w:pPr>
    <w:rPr>
      <w:lang w:bidi="en-US"/>
    </w:rPr>
  </w:style>
  <w:style w:type="paragraph" w:styleId="Innehll1">
    <w:name w:val="toc 1"/>
    <w:basedOn w:val="Normal"/>
    <w:next w:val="Normal"/>
    <w:autoRedefine/>
    <w:uiPriority w:val="39"/>
    <w:qFormat/>
    <w:rsid w:val="007B0751"/>
    <w:pPr>
      <w:tabs>
        <w:tab w:val="right" w:leader="dot" w:pos="7643"/>
      </w:tabs>
      <w:spacing w:before="120" w:after="0" w:line="280" w:lineRule="atLeast"/>
    </w:pPr>
    <w:rPr>
      <w:rFonts w:ascii="PT Serif" w:eastAsia="Times New Roman" w:hAnsi="PT Serif" w:cs="Arial"/>
      <w:b/>
      <w:bCs/>
      <w:noProof/>
      <w:sz w:val="18"/>
      <w:szCs w:val="20"/>
      <w:lang w:eastAsia="sv-SE"/>
    </w:rPr>
  </w:style>
  <w:style w:type="paragraph" w:styleId="Innehll2">
    <w:name w:val="toc 2"/>
    <w:basedOn w:val="Normal"/>
    <w:next w:val="Normal"/>
    <w:autoRedefine/>
    <w:uiPriority w:val="39"/>
    <w:qFormat/>
    <w:rsid w:val="003B4520"/>
    <w:pPr>
      <w:tabs>
        <w:tab w:val="left" w:pos="660"/>
        <w:tab w:val="right" w:leader="dot" w:pos="7643"/>
      </w:tabs>
      <w:spacing w:before="60" w:after="0"/>
      <w:ind w:left="221"/>
    </w:pPr>
    <w:rPr>
      <w:rFonts w:ascii="PT Serif" w:hAnsi="PT Serif"/>
      <w:noProof/>
      <w:sz w:val="18"/>
      <w:szCs w:val="20"/>
    </w:rPr>
  </w:style>
  <w:style w:type="paragraph" w:styleId="Innehll3">
    <w:name w:val="toc 3"/>
    <w:basedOn w:val="Normal"/>
    <w:next w:val="Normal"/>
    <w:autoRedefine/>
    <w:uiPriority w:val="39"/>
    <w:qFormat/>
    <w:rsid w:val="00757736"/>
    <w:pPr>
      <w:tabs>
        <w:tab w:val="left" w:pos="1100"/>
        <w:tab w:val="right" w:leader="dot" w:pos="7643"/>
      </w:tabs>
      <w:spacing w:after="0" w:line="280" w:lineRule="atLeast"/>
      <w:ind w:left="442"/>
    </w:pPr>
    <w:rPr>
      <w:rFonts w:ascii="PT Serif" w:hAnsi="PT Serif"/>
      <w:iCs/>
      <w:sz w:val="18"/>
      <w:szCs w:val="20"/>
    </w:rPr>
  </w:style>
  <w:style w:type="paragraph" w:styleId="Innehll4">
    <w:name w:val="toc 4"/>
    <w:basedOn w:val="Underrubrik"/>
    <w:next w:val="Underrubrik"/>
    <w:autoRedefine/>
    <w:uiPriority w:val="39"/>
    <w:rsid w:val="00DD6475"/>
    <w:pPr>
      <w:keepNext w:val="0"/>
      <w:keepLines w:val="0"/>
      <w:tabs>
        <w:tab w:val="left" w:pos="1540"/>
        <w:tab w:val="right" w:leader="dot" w:pos="7643"/>
      </w:tabs>
      <w:spacing w:after="0"/>
      <w:ind w:left="660"/>
    </w:pPr>
    <w:rPr>
      <w:rFonts w:ascii="PT Serif" w:eastAsiaTheme="minorHAnsi" w:hAnsi="PT Serif" w:cstheme="minorBidi"/>
      <w:iCs w:val="0"/>
      <w:noProof/>
      <w:sz w:val="18"/>
      <w:szCs w:val="18"/>
    </w:rPr>
  </w:style>
  <w:style w:type="paragraph" w:styleId="Innehll5">
    <w:name w:val="toc 5"/>
    <w:basedOn w:val="Normal"/>
    <w:next w:val="Normal"/>
    <w:autoRedefine/>
    <w:uiPriority w:val="39"/>
    <w:rsid w:val="00B27362"/>
    <w:pPr>
      <w:spacing w:after="0"/>
      <w:ind w:left="880"/>
    </w:pPr>
    <w:rPr>
      <w:rFonts w:asciiTheme="minorHAnsi" w:hAnsiTheme="minorHAnsi"/>
      <w:sz w:val="18"/>
      <w:szCs w:val="18"/>
    </w:rPr>
  </w:style>
  <w:style w:type="paragraph" w:styleId="Innehll6">
    <w:name w:val="toc 6"/>
    <w:basedOn w:val="Normal"/>
    <w:next w:val="Normal"/>
    <w:autoRedefine/>
    <w:uiPriority w:val="39"/>
    <w:rsid w:val="00B27362"/>
    <w:pPr>
      <w:spacing w:after="0"/>
      <w:ind w:left="1100"/>
    </w:pPr>
    <w:rPr>
      <w:rFonts w:asciiTheme="minorHAnsi" w:hAnsiTheme="minorHAnsi"/>
      <w:sz w:val="18"/>
      <w:szCs w:val="18"/>
    </w:rPr>
  </w:style>
  <w:style w:type="paragraph" w:styleId="Innehll7">
    <w:name w:val="toc 7"/>
    <w:basedOn w:val="Normal"/>
    <w:next w:val="Normal"/>
    <w:autoRedefine/>
    <w:uiPriority w:val="39"/>
    <w:rsid w:val="00B27362"/>
    <w:pPr>
      <w:spacing w:after="0"/>
      <w:ind w:left="1320"/>
    </w:pPr>
    <w:rPr>
      <w:rFonts w:asciiTheme="minorHAnsi" w:hAnsiTheme="minorHAnsi"/>
      <w:sz w:val="18"/>
      <w:szCs w:val="18"/>
    </w:rPr>
  </w:style>
  <w:style w:type="paragraph" w:styleId="Innehll8">
    <w:name w:val="toc 8"/>
    <w:basedOn w:val="Normal"/>
    <w:next w:val="Normal"/>
    <w:autoRedefine/>
    <w:uiPriority w:val="39"/>
    <w:rsid w:val="00B27362"/>
    <w:pPr>
      <w:spacing w:after="0"/>
      <w:ind w:left="1540"/>
    </w:pPr>
    <w:rPr>
      <w:rFonts w:asciiTheme="minorHAnsi" w:hAnsiTheme="minorHAnsi"/>
      <w:sz w:val="18"/>
      <w:szCs w:val="18"/>
    </w:rPr>
  </w:style>
  <w:style w:type="paragraph" w:styleId="Innehll9">
    <w:name w:val="toc 9"/>
    <w:basedOn w:val="Normal"/>
    <w:next w:val="Normal"/>
    <w:autoRedefine/>
    <w:uiPriority w:val="39"/>
    <w:rsid w:val="00B27362"/>
    <w:pPr>
      <w:spacing w:after="0"/>
      <w:ind w:left="1760"/>
    </w:pPr>
    <w:rPr>
      <w:rFonts w:asciiTheme="minorHAnsi" w:hAnsiTheme="minorHAnsi"/>
      <w:sz w:val="18"/>
      <w:szCs w:val="18"/>
    </w:rPr>
  </w:style>
  <w:style w:type="paragraph" w:styleId="Numreradlista">
    <w:name w:val="List Number"/>
    <w:basedOn w:val="Normal"/>
    <w:uiPriority w:val="2"/>
    <w:qFormat/>
    <w:rsid w:val="00093AD6"/>
    <w:pPr>
      <w:numPr>
        <w:numId w:val="2"/>
      </w:numPr>
      <w:contextualSpacing/>
    </w:pPr>
  </w:style>
  <w:style w:type="table" w:styleId="Tabellrutnt">
    <w:name w:val="Table Grid"/>
    <w:basedOn w:val="Normaltabell"/>
    <w:rsid w:val="005B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5B2B5B"/>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2B5B"/>
    <w:rPr>
      <w:rFonts w:ascii="Tahoma" w:hAnsi="Tahoma" w:cs="Tahoma"/>
      <w:sz w:val="16"/>
      <w:szCs w:val="16"/>
    </w:rPr>
  </w:style>
  <w:style w:type="character" w:styleId="Platshllartext">
    <w:name w:val="Placeholder Text"/>
    <w:basedOn w:val="Standardstycketeckensnitt"/>
    <w:uiPriority w:val="99"/>
    <w:rsid w:val="00D14797"/>
    <w:rPr>
      <w:color w:val="808080"/>
    </w:rPr>
  </w:style>
  <w:style w:type="character" w:styleId="Hyperlnk">
    <w:name w:val="Hyperlink"/>
    <w:basedOn w:val="Standardstycketeckensnitt"/>
    <w:uiPriority w:val="99"/>
    <w:unhideWhenUsed/>
    <w:rsid w:val="000D7B94"/>
    <w:rPr>
      <w:color w:val="0000FF" w:themeColor="hyperlink"/>
      <w:u w:val="single"/>
    </w:rPr>
  </w:style>
  <w:style w:type="character" w:customStyle="1" w:styleId="IngetavstndChar">
    <w:name w:val="Inget avstånd Char"/>
    <w:basedOn w:val="Standardstycketeckensnitt"/>
    <w:link w:val="Ingetavstnd"/>
    <w:uiPriority w:val="1"/>
    <w:rsid w:val="007514BB"/>
    <w:rPr>
      <w:rFonts w:ascii="Palatino" w:hAnsi="Palatino"/>
      <w:sz w:val="20"/>
    </w:rPr>
  </w:style>
  <w:style w:type="paragraph" w:styleId="Beskrivning">
    <w:name w:val="caption"/>
    <w:basedOn w:val="Normal"/>
    <w:next w:val="Normal"/>
    <w:uiPriority w:val="35"/>
    <w:qFormat/>
    <w:rsid w:val="00617413"/>
    <w:pPr>
      <w:framePr w:hSpace="187" w:wrap="around" w:hAnchor="page" w:x="2002" w:y="4066"/>
      <w:spacing w:line="300" w:lineRule="atLeast"/>
    </w:pPr>
    <w:rPr>
      <w:rFonts w:ascii="Arial" w:eastAsiaTheme="majorEastAsia" w:hAnsi="Arial" w:cs="Arial"/>
      <w:color w:val="1F497D" w:themeColor="text2"/>
      <w:sz w:val="24"/>
      <w:szCs w:val="24"/>
      <w:lang w:val="en-GB" w:eastAsia="zh-TW"/>
    </w:rPr>
  </w:style>
  <w:style w:type="paragraph" w:styleId="Fotnotstext">
    <w:name w:val="footnote text"/>
    <w:aliases w:val="IP Fotnotstext"/>
    <w:basedOn w:val="Normal"/>
    <w:link w:val="FotnotstextChar"/>
    <w:uiPriority w:val="99"/>
    <w:qFormat/>
    <w:rsid w:val="00AA23D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v-SE"/>
    </w:rPr>
  </w:style>
  <w:style w:type="character" w:customStyle="1" w:styleId="FotnotstextChar">
    <w:name w:val="Fotnotstext Char"/>
    <w:aliases w:val="IP Fotnotstext Char"/>
    <w:basedOn w:val="Standardstycketeckensnitt"/>
    <w:link w:val="Fotnotstext"/>
    <w:uiPriority w:val="99"/>
    <w:rsid w:val="00AA23DD"/>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rsid w:val="00AA23DD"/>
    <w:rPr>
      <w:vertAlign w:val="superscript"/>
    </w:rPr>
  </w:style>
  <w:style w:type="character" w:styleId="Kommentarsreferens">
    <w:name w:val="annotation reference"/>
    <w:basedOn w:val="Standardstycketeckensnitt"/>
    <w:uiPriority w:val="99"/>
    <w:rsid w:val="00C0687E"/>
    <w:rPr>
      <w:sz w:val="16"/>
      <w:szCs w:val="16"/>
    </w:rPr>
  </w:style>
  <w:style w:type="paragraph" w:styleId="Kommentarer">
    <w:name w:val="annotation text"/>
    <w:basedOn w:val="Normal"/>
    <w:link w:val="KommentarerChar"/>
    <w:uiPriority w:val="99"/>
    <w:rsid w:val="00C0687E"/>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uiPriority w:val="99"/>
    <w:rsid w:val="00C0687E"/>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8722A"/>
    <w:pPr>
      <w:overflowPunct/>
      <w:autoSpaceDE/>
      <w:autoSpaceDN/>
      <w:adjustRightInd/>
      <w:textAlignment w:val="auto"/>
    </w:pPr>
    <w:rPr>
      <w:rFonts w:ascii="Book Antiqua" w:eastAsiaTheme="minorHAnsi" w:hAnsi="Book Antiqua" w:cstheme="minorBidi"/>
      <w:b/>
      <w:bCs/>
      <w:lang w:eastAsia="en-US"/>
    </w:rPr>
  </w:style>
  <w:style w:type="character" w:customStyle="1" w:styleId="KommentarsmneChar">
    <w:name w:val="Kommentarsämne Char"/>
    <w:basedOn w:val="KommentarerChar"/>
    <w:link w:val="Kommentarsmne"/>
    <w:uiPriority w:val="99"/>
    <w:semiHidden/>
    <w:rsid w:val="0098722A"/>
    <w:rPr>
      <w:rFonts w:ascii="Book Antiqua" w:eastAsia="Times New Roman" w:hAnsi="Book Antiqua" w:cs="Times New Roman"/>
      <w:b/>
      <w:bCs/>
      <w:sz w:val="20"/>
      <w:szCs w:val="20"/>
      <w:lang w:eastAsia="sv-SE"/>
    </w:rPr>
  </w:style>
  <w:style w:type="character" w:styleId="AnvndHyperlnk">
    <w:name w:val="FollowedHyperlink"/>
    <w:basedOn w:val="Standardstycketeckensnitt"/>
    <w:uiPriority w:val="99"/>
    <w:semiHidden/>
    <w:unhideWhenUsed/>
    <w:rsid w:val="00537852"/>
    <w:rPr>
      <w:color w:val="800080" w:themeColor="followedHyperlink"/>
      <w:u w:val="single"/>
    </w:rPr>
  </w:style>
  <w:style w:type="character" w:customStyle="1" w:styleId="FormatmallKursiv">
    <w:name w:val="Formatmall Kursiv"/>
    <w:basedOn w:val="Standardstycketeckensnitt"/>
    <w:rsid w:val="00537852"/>
    <w:rPr>
      <w:rFonts w:ascii="Times New Roman" w:hAnsi="Times New Roman"/>
      <w:i/>
      <w:iCs/>
      <w:sz w:val="24"/>
    </w:rPr>
  </w:style>
  <w:style w:type="paragraph" w:customStyle="1" w:styleId="FormatmallRubrik4InteFet">
    <w:name w:val="Formatmall Rubrik 4 + Inte Fet"/>
    <w:basedOn w:val="Rubrik4"/>
    <w:link w:val="FormatmallRubrik4InteFetChar"/>
    <w:rsid w:val="00561468"/>
    <w:pPr>
      <w:tabs>
        <w:tab w:val="left" w:pos="852"/>
      </w:tabs>
      <w:overflowPunct w:val="0"/>
      <w:autoSpaceDE w:val="0"/>
      <w:autoSpaceDN w:val="0"/>
      <w:adjustRightInd w:val="0"/>
      <w:spacing w:before="120" w:line="240" w:lineRule="auto"/>
      <w:textAlignment w:val="baseline"/>
    </w:pPr>
    <w:rPr>
      <w:rFonts w:ascii="Times New Roman" w:eastAsia="Times New Roman" w:hAnsi="Times New Roman" w:cs="Times New Roman"/>
      <w:b/>
      <w:bCs w:val="0"/>
      <w:i/>
      <w:sz w:val="24"/>
      <w:szCs w:val="24"/>
      <w:lang w:eastAsia="sv-SE"/>
    </w:rPr>
  </w:style>
  <w:style w:type="character" w:customStyle="1" w:styleId="FormatmallRubrik4InteFetChar">
    <w:name w:val="Formatmall Rubrik 4 + Inte Fet Char"/>
    <w:basedOn w:val="Rubrik4Char"/>
    <w:link w:val="FormatmallRubrik4InteFet"/>
    <w:rsid w:val="00561468"/>
    <w:rPr>
      <w:rFonts w:ascii="Times New Roman" w:eastAsia="Times New Roman" w:hAnsi="Times New Roman" w:cs="Times New Roman"/>
      <w:b/>
      <w:bCs w:val="0"/>
      <w:i/>
      <w:iCs/>
      <w:sz w:val="24"/>
      <w:szCs w:val="24"/>
      <w:lang w:eastAsia="sv-SE"/>
    </w:rPr>
  </w:style>
  <w:style w:type="paragraph" w:styleId="Normalwebb">
    <w:name w:val="Normal (Web)"/>
    <w:basedOn w:val="Normal"/>
    <w:uiPriority w:val="99"/>
    <w:unhideWhenUsed/>
    <w:rsid w:val="008D02B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evision">
    <w:name w:val="Revision"/>
    <w:hidden/>
    <w:uiPriority w:val="99"/>
    <w:semiHidden/>
    <w:rsid w:val="00EC579F"/>
    <w:pPr>
      <w:spacing w:after="0" w:line="240" w:lineRule="auto"/>
    </w:pPr>
    <w:rPr>
      <w:rFonts w:ascii="Book Antiqua" w:hAnsi="Book Antiqua"/>
    </w:rPr>
  </w:style>
  <w:style w:type="paragraph" w:styleId="Avslutandetext">
    <w:name w:val="Closing"/>
    <w:basedOn w:val="Normal"/>
    <w:link w:val="AvslutandetextChar"/>
    <w:uiPriority w:val="99"/>
    <w:semiHidden/>
    <w:unhideWhenUsed/>
    <w:rsid w:val="00033EEA"/>
    <w:pPr>
      <w:spacing w:after="100" w:line="240" w:lineRule="auto"/>
      <w:ind w:left="4252"/>
    </w:pPr>
    <w:rPr>
      <w:rFonts w:ascii="Palatino" w:eastAsiaTheme="minorEastAsia" w:hAnsi="Palatino"/>
      <w:sz w:val="20"/>
    </w:rPr>
  </w:style>
  <w:style w:type="character" w:customStyle="1" w:styleId="AvslutandetextChar">
    <w:name w:val="Avslutande text Char"/>
    <w:basedOn w:val="Standardstycketeckensnitt"/>
    <w:link w:val="Avslutandetext"/>
    <w:uiPriority w:val="99"/>
    <w:semiHidden/>
    <w:rsid w:val="00033EEA"/>
    <w:rPr>
      <w:rFonts w:ascii="Palatino" w:eastAsiaTheme="minorEastAsia" w:hAnsi="Palatino"/>
      <w:sz w:val="20"/>
    </w:rPr>
  </w:style>
  <w:style w:type="paragraph" w:customStyle="1" w:styleId="ingress">
    <w:name w:val="ingress"/>
    <w:basedOn w:val="Normal"/>
    <w:rsid w:val="00DF0CA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931882"/>
    <w:pPr>
      <w:autoSpaceDE w:val="0"/>
      <w:autoSpaceDN w:val="0"/>
      <w:adjustRightInd w:val="0"/>
      <w:spacing w:after="0" w:line="240" w:lineRule="auto"/>
    </w:pPr>
    <w:rPr>
      <w:rFonts w:ascii="Times New Roman" w:hAnsi="Times New Roman" w:cs="Times New Roman"/>
      <w:color w:val="000000"/>
      <w:sz w:val="24"/>
      <w:szCs w:val="24"/>
    </w:rPr>
  </w:style>
  <w:style w:type="character" w:styleId="Olstomnmnande">
    <w:name w:val="Unresolved Mention"/>
    <w:basedOn w:val="Standardstycketeckensnitt"/>
    <w:uiPriority w:val="99"/>
    <w:semiHidden/>
    <w:unhideWhenUsed/>
    <w:rsid w:val="00901DCC"/>
    <w:rPr>
      <w:color w:val="605E5C"/>
      <w:shd w:val="clear" w:color="auto" w:fill="E1DFDD"/>
    </w:rPr>
  </w:style>
  <w:style w:type="paragraph" w:customStyle="1" w:styleId="Rubrikversmaltabell2">
    <w:name w:val="Rubrik över smal tabell 2"/>
    <w:basedOn w:val="Rubrikversmaltabell1"/>
    <w:next w:val="Normal"/>
    <w:uiPriority w:val="13"/>
    <w:qFormat/>
    <w:rsid w:val="00B946F5"/>
    <w:pPr>
      <w:spacing w:after="120"/>
    </w:pPr>
    <w:rPr>
      <w:b w:val="0"/>
      <w:lang w:val="en-GB"/>
    </w:rPr>
  </w:style>
  <w:style w:type="paragraph" w:customStyle="1" w:styleId="Rubrikversmaltabell1">
    <w:name w:val="Rubrik över smal tabell 1"/>
    <w:next w:val="Normal"/>
    <w:uiPriority w:val="13"/>
    <w:qFormat/>
    <w:rsid w:val="00B946F5"/>
    <w:pPr>
      <w:keepNext/>
      <w:spacing w:after="0" w:line="200" w:lineRule="atLeast"/>
    </w:pPr>
    <w:rPr>
      <w:rFonts w:asciiTheme="majorHAnsi" w:eastAsiaTheme="minorEastAsia" w:hAnsiTheme="majorHAnsi"/>
      <w:b/>
      <w:iCs/>
      <w:sz w:val="16"/>
      <w:szCs w:val="20"/>
    </w:rPr>
  </w:style>
  <w:style w:type="table" w:styleId="Tabellrutntljust">
    <w:name w:val="Grid Table Light"/>
    <w:basedOn w:val="Normaltabell"/>
    <w:uiPriority w:val="40"/>
    <w:rsid w:val="00B946F5"/>
    <w:pPr>
      <w:spacing w:after="0" w:line="240" w:lineRule="auto"/>
      <w:jc w:val="right"/>
    </w:pPr>
    <w:rPr>
      <w:rFonts w:asciiTheme="majorHAnsi" w:eastAsiaTheme="minorEastAsia" w:hAnsiTheme="majorHAnsi"/>
      <w:color w:val="1F497D" w:themeColor="text2"/>
      <w:sz w:val="16"/>
      <w:szCs w:val="20"/>
    </w:rPr>
    <w:tblPr>
      <w:tblStyleRowBandSize w:val="1"/>
      <w:tblStyleColBandSize w:val="1"/>
      <w:tblBorders>
        <w:top w:val="single" w:sz="12" w:space="0" w:color="1F497D" w:themeColor="text2"/>
        <w:bottom w:val="single" w:sz="12" w:space="0" w:color="1F497D" w:themeColor="text2"/>
        <w:insideH w:val="single" w:sz="4" w:space="0" w:color="1F497D" w:themeColor="text2"/>
        <w:insideV w:val="single" w:sz="4" w:space="0" w:color="1F497D" w:themeColor="text2"/>
      </w:tblBorders>
      <w:tblCellMar>
        <w:top w:w="57" w:type="dxa"/>
        <w:left w:w="85" w:type="dxa"/>
        <w:bottom w:w="85" w:type="dxa"/>
        <w:right w:w="85" w:type="dxa"/>
      </w:tblCellMar>
    </w:tblPr>
    <w:tblStylePr w:type="firstRow">
      <w:pPr>
        <w:wordWrap/>
        <w:spacing w:beforeLines="0" w:before="0" w:beforeAutospacing="0" w:afterLines="0" w:after="0" w:afterAutospacing="0" w:line="240" w:lineRule="auto"/>
        <w:jc w:val="right"/>
      </w:pPr>
      <w:rPr>
        <w:b/>
      </w:rPr>
      <w:tblPr/>
      <w:tcPr>
        <w:tcBorders>
          <w:top w:val="single" w:sz="12" w:space="0" w:color="1F497D" w:themeColor="text2"/>
          <w:left w:val="nil"/>
          <w:bottom w:val="single" w:sz="12" w:space="0" w:color="1F497D" w:themeColor="text2"/>
          <w:right w:val="nil"/>
          <w:insideH w:val="single" w:sz="4" w:space="0" w:color="1F497D" w:themeColor="text2"/>
          <w:insideV w:val="single" w:sz="4" w:space="0" w:color="1F497D" w:themeColor="text2"/>
        </w:tcBorders>
        <w:shd w:val="clear" w:color="auto" w:fill="FFFFFF" w:themeFill="background1"/>
      </w:tcPr>
    </w:tblStylePr>
    <w:tblStylePr w:type="lastRow">
      <w:tblPr/>
      <w:tcPr>
        <w:tcBorders>
          <w:top w:val="single" w:sz="12" w:space="0" w:color="1F497D" w:themeColor="text2"/>
          <w:left w:val="nil"/>
          <w:insideH w:val="single" w:sz="4" w:space="0" w:color="1F497D" w:themeColor="text2"/>
          <w:insideV w:val="single" w:sz="4" w:space="0" w:color="1F497D" w:themeColor="text2"/>
        </w:tcBorders>
        <w:shd w:val="clear" w:color="auto" w:fill="FFFFFF" w:themeFill="background1"/>
      </w:tcPr>
    </w:tblStylePr>
    <w:tblStylePr w:type="firstCol">
      <w:pPr>
        <w:jc w:val="left"/>
      </w:pPr>
    </w:tblStylePr>
    <w:tblStylePr w:type="lastCol">
      <w:tblPr/>
      <w:tcPr>
        <w:tcBorders>
          <w:left w:val="single" w:sz="4" w:space="0" w:color="1F497D" w:themeColor="text2"/>
        </w:tcBorders>
      </w:tcPr>
    </w:tblStylePr>
    <w:tblStylePr w:type="band2Vert">
      <w:tblPr/>
      <w:tcPr>
        <w:shd w:val="clear" w:color="auto" w:fill="EDEDFF"/>
      </w:tcPr>
    </w:tblStylePr>
    <w:tblStylePr w:type="band1Horz">
      <w:pPr>
        <w:wordWrap/>
        <w:spacing w:beforeLines="0" w:before="0" w:beforeAutospacing="0" w:afterLines="0" w:after="0" w:afterAutospacing="0" w:line="240" w:lineRule="auto"/>
      </w:pPr>
      <w:tblPr/>
      <w:tcPr>
        <w:shd w:val="clear" w:color="auto" w:fill="EDEDFF"/>
      </w:tcPr>
    </w:tblStylePr>
    <w:tblStylePr w:type="nwCell">
      <w:pPr>
        <w:jc w:val="left"/>
      </w:pPr>
      <w:tblPr/>
      <w:tcPr>
        <w:vAlign w:val="bottom"/>
      </w:tcPr>
    </w:tblStylePr>
  </w:style>
  <w:style w:type="paragraph" w:customStyle="1" w:styleId="Tabelltext">
    <w:name w:val="Tabelltext"/>
    <w:basedOn w:val="Normal"/>
    <w:uiPriority w:val="1"/>
    <w:qFormat/>
    <w:rsid w:val="00B946F5"/>
    <w:pPr>
      <w:spacing w:after="0" w:line="240" w:lineRule="auto"/>
    </w:pPr>
    <w:rPr>
      <w:rFonts w:asciiTheme="majorHAnsi" w:eastAsiaTheme="minorEastAsia" w:hAnsiTheme="majorHAnsi"/>
      <w:color w:val="1F497D" w:themeColor="text2"/>
      <w:sz w:val="16"/>
      <w:szCs w:val="20"/>
    </w:rPr>
  </w:style>
  <w:style w:type="paragraph" w:customStyle="1" w:styleId="Klla">
    <w:name w:val="Källa"/>
    <w:basedOn w:val="Normal"/>
    <w:uiPriority w:val="14"/>
    <w:qFormat/>
    <w:rsid w:val="00B946F5"/>
    <w:pPr>
      <w:spacing w:after="60" w:line="180" w:lineRule="atLeast"/>
    </w:pPr>
    <w:rPr>
      <w:rFonts w:asciiTheme="majorHAnsi" w:eastAsiaTheme="minorEastAsia" w:hAnsiTheme="majorHAnsi"/>
      <w:color w:val="5F5F5A"/>
      <w:sz w:val="14"/>
      <w:szCs w:val="20"/>
    </w:rPr>
  </w:style>
  <w:style w:type="paragraph" w:customStyle="1" w:styleId="Rubrikitabellmedtabellformat">
    <w:name w:val="Rubrik i tabell med tabellformat"/>
    <w:basedOn w:val="Normal"/>
    <w:uiPriority w:val="1"/>
    <w:qFormat/>
    <w:rsid w:val="00B946F5"/>
    <w:pPr>
      <w:spacing w:after="0" w:line="240" w:lineRule="auto"/>
    </w:pPr>
    <w:rPr>
      <w:rFonts w:asciiTheme="majorHAnsi" w:eastAsiaTheme="minorEastAsia" w:hAnsiTheme="majorHAnsi"/>
      <w:color w:val="1F497D" w:themeColor="text2"/>
      <w:sz w:val="16"/>
      <w:szCs w:val="20"/>
    </w:rPr>
  </w:style>
  <w:style w:type="numbering" w:customStyle="1" w:styleId="Ingenlista1">
    <w:name w:val="Ingen lista1"/>
    <w:next w:val="Ingenlista"/>
    <w:uiPriority w:val="99"/>
    <w:semiHidden/>
    <w:unhideWhenUsed/>
    <w:rsid w:val="00B97DD7"/>
  </w:style>
  <w:style w:type="table" w:customStyle="1" w:styleId="Tabellrutnt1">
    <w:name w:val="Tabellrutnät1"/>
    <w:basedOn w:val="Normaltabell"/>
    <w:next w:val="Tabellrutnt"/>
    <w:uiPriority w:val="59"/>
    <w:rsid w:val="00B97D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anavstndefter">
    <w:name w:val="Normal utan avstånd efter"/>
    <w:basedOn w:val="Normal"/>
    <w:uiPriority w:val="1"/>
    <w:qFormat/>
    <w:rsid w:val="00B97DD7"/>
    <w:pPr>
      <w:spacing w:after="0"/>
    </w:pPr>
    <w:rPr>
      <w:rFonts w:ascii="PT Serif" w:eastAsia="Times New Roman" w:hAnsi="PT Serif"/>
      <w:sz w:val="20"/>
      <w:szCs w:val="20"/>
    </w:rPr>
  </w:style>
  <w:style w:type="character" w:customStyle="1" w:styleId="Olstomnmnande1">
    <w:name w:val="Olöst omnämnande1"/>
    <w:basedOn w:val="Standardstycketeckensnitt"/>
    <w:uiPriority w:val="99"/>
    <w:semiHidden/>
    <w:rsid w:val="00B97DD7"/>
    <w:rPr>
      <w:color w:val="808080"/>
      <w:shd w:val="clear" w:color="auto" w:fill="E6E6E6"/>
    </w:rPr>
  </w:style>
  <w:style w:type="paragraph" w:customStyle="1" w:styleId="EgnaEgenskaper">
    <w:name w:val="Egna Egenskaper"/>
    <w:basedOn w:val="Sidhuvud"/>
    <w:uiPriority w:val="1"/>
    <w:semiHidden/>
    <w:qFormat/>
    <w:rsid w:val="00B97DD7"/>
    <w:pPr>
      <w:spacing w:line="220" w:lineRule="exact"/>
    </w:pPr>
    <w:rPr>
      <w:rFonts w:ascii="Roboto" w:eastAsia="Times New Roman" w:hAnsi="Roboto"/>
      <w:color w:val="000000"/>
      <w:sz w:val="18"/>
      <w:szCs w:val="20"/>
    </w:rPr>
  </w:style>
  <w:style w:type="paragraph" w:customStyle="1" w:styleId="Rubrikengelsktrycksida">
    <w:name w:val="Rubrik engelsk trycksida"/>
    <w:basedOn w:val="Normal"/>
    <w:qFormat/>
    <w:rsid w:val="00B97DD7"/>
    <w:pPr>
      <w:spacing w:after="260"/>
    </w:pPr>
    <w:rPr>
      <w:rFonts w:ascii="PT Serif" w:eastAsia="Times New Roman" w:hAnsi="PT Serif"/>
      <w:b/>
      <w:sz w:val="20"/>
      <w:szCs w:val="20"/>
    </w:rPr>
  </w:style>
  <w:style w:type="paragraph" w:customStyle="1" w:styleId="Allmntstyckeformat">
    <w:name w:val="[Allmänt styckeformat]"/>
    <w:basedOn w:val="Normal"/>
    <w:uiPriority w:val="99"/>
    <w:semiHidden/>
    <w:rsid w:val="00B97DD7"/>
    <w:pPr>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paragraph" w:customStyle="1" w:styleId="Rubriktrycksida">
    <w:name w:val="Rubrik trycksida"/>
    <w:basedOn w:val="Normal"/>
    <w:qFormat/>
    <w:rsid w:val="00B97DD7"/>
    <w:pPr>
      <w:spacing w:before="1720" w:after="680" w:line="480" w:lineRule="exact"/>
    </w:pPr>
    <w:rPr>
      <w:rFonts w:ascii="PT Serif" w:eastAsia="Times New Roman" w:hAnsi="PT Serif"/>
      <w:b/>
      <w:color w:val="1E00BE"/>
      <w:sz w:val="48"/>
      <w:szCs w:val="20"/>
    </w:rPr>
  </w:style>
  <w:style w:type="paragraph" w:customStyle="1" w:styleId="Textversmaltabellellerdiagram">
    <w:name w:val="Text över smal tabell eller diagram"/>
    <w:basedOn w:val="Normal"/>
    <w:uiPriority w:val="13"/>
    <w:semiHidden/>
    <w:qFormat/>
    <w:rsid w:val="00B97DD7"/>
    <w:pPr>
      <w:spacing w:after="200" w:line="240" w:lineRule="atLeast"/>
    </w:pPr>
    <w:rPr>
      <w:rFonts w:ascii="PT Serif" w:eastAsia="Times New Roman" w:hAnsi="PT Serif"/>
      <w:sz w:val="20"/>
      <w:szCs w:val="20"/>
      <w:lang w:val="en-GB"/>
    </w:rPr>
  </w:style>
  <w:style w:type="paragraph" w:customStyle="1" w:styleId="Ordlistasakord">
    <w:name w:val="Ordlista/sakord"/>
    <w:basedOn w:val="Normal"/>
    <w:uiPriority w:val="14"/>
    <w:qFormat/>
    <w:rsid w:val="00B97DD7"/>
    <w:pPr>
      <w:tabs>
        <w:tab w:val="right" w:leader="dot" w:pos="6397"/>
      </w:tabs>
      <w:spacing w:after="260"/>
      <w:contextualSpacing/>
    </w:pPr>
    <w:rPr>
      <w:rFonts w:ascii="PT Serif" w:eastAsia="Times New Roman" w:hAnsi="PT Serif"/>
      <w:sz w:val="20"/>
      <w:szCs w:val="20"/>
    </w:rPr>
  </w:style>
  <w:style w:type="paragraph" w:customStyle="1" w:styleId="Diagramrubrik1">
    <w:name w:val="Diagramrubrik 1"/>
    <w:basedOn w:val="Rubrikversmaltabell1"/>
    <w:next w:val="Normal"/>
    <w:uiPriority w:val="13"/>
    <w:qFormat/>
    <w:rsid w:val="00B97DD7"/>
  </w:style>
  <w:style w:type="paragraph" w:customStyle="1" w:styleId="Diagramrubrik2">
    <w:name w:val="Diagramrubrik 2"/>
    <w:basedOn w:val="Rubrikversmaltabell2"/>
    <w:next w:val="Normal"/>
    <w:uiPriority w:val="13"/>
    <w:qFormat/>
    <w:rsid w:val="00B97DD7"/>
    <w:rPr>
      <w:i/>
    </w:rPr>
  </w:style>
  <w:style w:type="paragraph" w:customStyle="1" w:styleId="Brdtextslutsida">
    <w:name w:val="Brödtext slutsida"/>
    <w:basedOn w:val="Normal"/>
    <w:uiPriority w:val="1"/>
    <w:qFormat/>
    <w:rsid w:val="00B97DD7"/>
    <w:pPr>
      <w:spacing w:after="160" w:line="320" w:lineRule="atLeast"/>
    </w:pPr>
    <w:rPr>
      <w:rFonts w:ascii="PT Serif" w:eastAsia="Times New Roman" w:hAnsi="PT Serif"/>
      <w:color w:val="1E00BE"/>
      <w:sz w:val="24"/>
      <w:szCs w:val="20"/>
    </w:rPr>
  </w:style>
  <w:style w:type="paragraph" w:customStyle="1" w:styleId="Anteckningar">
    <w:name w:val="Anteckningar"/>
    <w:basedOn w:val="Sidhuvud"/>
    <w:uiPriority w:val="14"/>
    <w:qFormat/>
    <w:rsid w:val="00B97DD7"/>
    <w:pPr>
      <w:spacing w:line="200" w:lineRule="atLeast"/>
    </w:pPr>
    <w:rPr>
      <w:rFonts w:ascii="Roboto" w:eastAsia="Times New Roman" w:hAnsi="Roboto"/>
      <w:color w:val="6E0073"/>
      <w:sz w:val="16"/>
      <w:szCs w:val="20"/>
    </w:rPr>
  </w:style>
  <w:style w:type="table" w:customStyle="1" w:styleId="Tabellrutntljust1">
    <w:name w:val="Tabellrutnät ljust1"/>
    <w:basedOn w:val="Normaltabell"/>
    <w:next w:val="Tabellrutntljust"/>
    <w:uiPriority w:val="40"/>
    <w:rsid w:val="00B97DD7"/>
    <w:pPr>
      <w:spacing w:after="0" w:line="240" w:lineRule="auto"/>
      <w:jc w:val="center"/>
    </w:pPr>
    <w:rPr>
      <w:rFonts w:ascii="Roboto" w:eastAsia="Times New Roman" w:hAnsi="Roboto"/>
      <w:color w:val="1E00BE"/>
      <w:sz w:val="20"/>
      <w:szCs w:val="20"/>
    </w:rPr>
    <w:tblPr>
      <w:tblStyleRowBandSize w:val="1"/>
      <w:tblStyleColBandSize w:val="1"/>
      <w:tblBorders>
        <w:top w:val="single" w:sz="4" w:space="0" w:color="1E00BE"/>
        <w:bottom w:val="single" w:sz="4" w:space="0" w:color="1E00BE"/>
      </w:tblBorders>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tblPr/>
      <w:tcPr>
        <w:tcBorders>
          <w:bottom w:val="single" w:sz="4" w:space="0" w:color="1E00BE"/>
          <w:insideH w:val="nil"/>
        </w:tcBorders>
        <w:shd w:val="clear" w:color="auto" w:fill="FFFFFF"/>
        <w:vAlign w:val="bottom"/>
      </w:tcPr>
    </w:tblStylePr>
    <w:tblStylePr w:type="lastRow">
      <w:tblPr/>
      <w:tcPr>
        <w:tcBorders>
          <w:top w:val="single" w:sz="4" w:space="0" w:color="1E00BE"/>
        </w:tcBorders>
        <w:shd w:val="clear" w:color="auto" w:fill="FFFFFF"/>
      </w:tcPr>
    </w:tblStylePr>
    <w:tblStylePr w:type="firstCol">
      <w:pPr>
        <w:jc w:val="left"/>
      </w:pPr>
    </w:tblStylePr>
    <w:tblStylePr w:type="lastCol">
      <w:tblPr/>
      <w:tcPr>
        <w:tcBorders>
          <w:left w:val="single" w:sz="4" w:space="0" w:color="1E00BE"/>
        </w:tcBorders>
      </w:tcPr>
    </w:tblStylePr>
    <w:tblStylePr w:type="band2Vert">
      <w:tblPr/>
      <w:tcPr>
        <w:shd w:val="clear" w:color="auto" w:fill="E7E7E6"/>
      </w:tcPr>
    </w:tblStylePr>
    <w:tblStylePr w:type="band1Horz">
      <w:pPr>
        <w:wordWrap/>
        <w:spacing w:beforeLines="0" w:before="0" w:beforeAutospacing="0" w:afterLines="0" w:after="0" w:afterAutospacing="0" w:line="240" w:lineRule="auto"/>
      </w:pPr>
      <w:tblPr/>
      <w:tcPr>
        <w:shd w:val="clear" w:color="auto" w:fill="E7E7E6"/>
      </w:tcPr>
    </w:tblStylePr>
    <w:tblStylePr w:type="nwCell">
      <w:pPr>
        <w:jc w:val="left"/>
      </w:pPr>
      <w:tblPr/>
      <w:tcPr>
        <w:vAlign w:val="bottom"/>
      </w:tcPr>
    </w:tblStylePr>
  </w:style>
  <w:style w:type="paragraph" w:customStyle="1" w:styleId="Rubrikvertabell">
    <w:name w:val="Rubrik över tabell"/>
    <w:basedOn w:val="Rubrik2"/>
    <w:next w:val="Textversmaltabellellerdiagram"/>
    <w:uiPriority w:val="1"/>
    <w:semiHidden/>
    <w:rsid w:val="00B97DD7"/>
    <w:pPr>
      <w:spacing w:before="240" w:line="300" w:lineRule="atLeast"/>
    </w:pPr>
    <w:rPr>
      <w:rFonts w:ascii="PT Serif" w:hAnsi="PT Serif"/>
      <w:sz w:val="26"/>
    </w:rPr>
  </w:style>
  <w:style w:type="paragraph" w:customStyle="1" w:styleId="Rubrikverbredtabell1">
    <w:name w:val="Rubrik över bred tabell 1"/>
    <w:basedOn w:val="Rubrikversmaltabell1"/>
    <w:next w:val="Normal"/>
    <w:uiPriority w:val="13"/>
    <w:qFormat/>
    <w:rsid w:val="00B97DD7"/>
    <w:pPr>
      <w:ind w:left="-3119"/>
    </w:pPr>
  </w:style>
  <w:style w:type="paragraph" w:customStyle="1" w:styleId="Textverbredtabell">
    <w:name w:val="Text över bred tabell"/>
    <w:basedOn w:val="Textversmaltabellellerdiagram"/>
    <w:uiPriority w:val="13"/>
    <w:semiHidden/>
    <w:rsid w:val="00B97DD7"/>
    <w:pPr>
      <w:ind w:left="-3119"/>
    </w:pPr>
  </w:style>
  <w:style w:type="paragraph" w:customStyle="1" w:styleId="Rubrikverbredtabell2">
    <w:name w:val="Rubrik över bred tabell 2"/>
    <w:basedOn w:val="Rubrikverbredtabell1"/>
    <w:next w:val="Textverbredtabell"/>
    <w:uiPriority w:val="13"/>
    <w:qFormat/>
    <w:rsid w:val="00B97DD7"/>
    <w:pPr>
      <w:spacing w:after="120"/>
    </w:pPr>
    <w:rPr>
      <w:b w:val="0"/>
      <w:i/>
    </w:rPr>
  </w:style>
  <w:style w:type="paragraph" w:customStyle="1" w:styleId="Textvertabell">
    <w:name w:val="Text över tabell"/>
    <w:basedOn w:val="Normal"/>
    <w:uiPriority w:val="1"/>
    <w:semiHidden/>
    <w:rsid w:val="00B97DD7"/>
    <w:pPr>
      <w:spacing w:after="200" w:line="276" w:lineRule="auto"/>
      <w:ind w:left="-3119"/>
    </w:pPr>
    <w:rPr>
      <w:rFonts w:ascii="PT Serif" w:eastAsia="Times New Roman" w:hAnsi="PT Serif"/>
      <w:sz w:val="18"/>
      <w:lang w:val="en-GB"/>
    </w:rPr>
  </w:style>
  <w:style w:type="paragraph" w:customStyle="1" w:styleId="Rubrikitabell">
    <w:name w:val="Rubrik i tabell"/>
    <w:basedOn w:val="Tabelltext"/>
    <w:next w:val="Tabelltext"/>
    <w:uiPriority w:val="1"/>
    <w:qFormat/>
    <w:rsid w:val="00B97DD7"/>
    <w:rPr>
      <w:b/>
    </w:rPr>
  </w:style>
  <w:style w:type="paragraph" w:customStyle="1" w:styleId="Kllaunderbredtabell">
    <w:name w:val="Källa under bred tabell"/>
    <w:basedOn w:val="Klla"/>
    <w:uiPriority w:val="14"/>
    <w:qFormat/>
    <w:rsid w:val="00B97DD7"/>
    <w:pPr>
      <w:ind w:left="-3119"/>
    </w:pPr>
  </w:style>
  <w:style w:type="numbering" w:customStyle="1" w:styleId="Ingenlista2">
    <w:name w:val="Ingen lista2"/>
    <w:next w:val="Ingenlista"/>
    <w:uiPriority w:val="99"/>
    <w:semiHidden/>
    <w:unhideWhenUsed/>
    <w:rsid w:val="00972A31"/>
  </w:style>
  <w:style w:type="table" w:customStyle="1" w:styleId="Tabellrutnt2">
    <w:name w:val="Tabellrutnät2"/>
    <w:basedOn w:val="Normaltabell"/>
    <w:next w:val="Tabellrutnt"/>
    <w:uiPriority w:val="59"/>
    <w:rsid w:val="00972A3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2">
    <w:name w:val="Tabellrutnät ljust2"/>
    <w:basedOn w:val="Normaltabell"/>
    <w:next w:val="Tabellrutntljust"/>
    <w:uiPriority w:val="40"/>
    <w:rsid w:val="00972A31"/>
    <w:pPr>
      <w:spacing w:after="0" w:line="240" w:lineRule="auto"/>
      <w:jc w:val="center"/>
    </w:pPr>
    <w:rPr>
      <w:rFonts w:ascii="Roboto" w:eastAsia="Times New Roman" w:hAnsi="Roboto"/>
      <w:color w:val="1E00BE"/>
      <w:sz w:val="20"/>
      <w:szCs w:val="20"/>
    </w:rPr>
    <w:tblPr>
      <w:tblStyleRowBandSize w:val="1"/>
      <w:tblStyleColBandSize w:val="1"/>
      <w:tblBorders>
        <w:top w:val="single" w:sz="4" w:space="0" w:color="1E00BE"/>
        <w:bottom w:val="single" w:sz="4" w:space="0" w:color="1E00BE"/>
      </w:tblBorders>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tblPr/>
      <w:tcPr>
        <w:tcBorders>
          <w:bottom w:val="single" w:sz="4" w:space="0" w:color="1E00BE"/>
          <w:insideH w:val="nil"/>
        </w:tcBorders>
        <w:shd w:val="clear" w:color="auto" w:fill="FFFFFF"/>
        <w:vAlign w:val="bottom"/>
      </w:tcPr>
    </w:tblStylePr>
    <w:tblStylePr w:type="lastRow">
      <w:tblPr/>
      <w:tcPr>
        <w:tcBorders>
          <w:top w:val="single" w:sz="4" w:space="0" w:color="1E00BE"/>
        </w:tcBorders>
        <w:shd w:val="clear" w:color="auto" w:fill="FFFFFF"/>
      </w:tcPr>
    </w:tblStylePr>
    <w:tblStylePr w:type="firstCol">
      <w:pPr>
        <w:jc w:val="left"/>
      </w:pPr>
    </w:tblStylePr>
    <w:tblStylePr w:type="lastCol">
      <w:tblPr/>
      <w:tcPr>
        <w:tcBorders>
          <w:left w:val="single" w:sz="4" w:space="0" w:color="1E00BE"/>
        </w:tcBorders>
      </w:tcPr>
    </w:tblStylePr>
    <w:tblStylePr w:type="band2Vert">
      <w:tblPr/>
      <w:tcPr>
        <w:shd w:val="clear" w:color="auto" w:fill="E7E7E6"/>
      </w:tcPr>
    </w:tblStylePr>
    <w:tblStylePr w:type="band1Horz">
      <w:pPr>
        <w:wordWrap/>
        <w:spacing w:beforeLines="0" w:before="0" w:beforeAutospacing="0" w:afterLines="0" w:after="0" w:afterAutospacing="0" w:line="240" w:lineRule="auto"/>
      </w:pPr>
      <w:tblPr/>
      <w:tcPr>
        <w:shd w:val="clear" w:color="auto" w:fill="E7E7E6"/>
      </w:tcPr>
    </w:tblStylePr>
    <w:tblStylePr w:type="nwCell">
      <w:pPr>
        <w:jc w:val="left"/>
      </w:pPr>
      <w:tblPr/>
      <w:tcPr>
        <w:vAlign w:val="bottom"/>
      </w:tcPr>
    </w:tblStylePr>
  </w:style>
  <w:style w:type="numbering" w:customStyle="1" w:styleId="Ingenlista3">
    <w:name w:val="Ingen lista3"/>
    <w:next w:val="Ingenlista"/>
    <w:uiPriority w:val="99"/>
    <w:semiHidden/>
    <w:unhideWhenUsed/>
    <w:rsid w:val="00972A31"/>
  </w:style>
  <w:style w:type="table" w:customStyle="1" w:styleId="Tabellrutnt3">
    <w:name w:val="Tabellrutnät3"/>
    <w:basedOn w:val="Normaltabell"/>
    <w:next w:val="Tabellrutnt"/>
    <w:uiPriority w:val="59"/>
    <w:rsid w:val="00972A3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3">
    <w:name w:val="Tabellrutnät ljust3"/>
    <w:basedOn w:val="Normaltabell"/>
    <w:next w:val="Tabellrutntljust"/>
    <w:uiPriority w:val="40"/>
    <w:rsid w:val="00972A31"/>
    <w:pPr>
      <w:spacing w:after="0" w:line="240" w:lineRule="auto"/>
      <w:jc w:val="center"/>
    </w:pPr>
    <w:rPr>
      <w:rFonts w:ascii="Roboto" w:eastAsia="Times New Roman" w:hAnsi="Roboto"/>
      <w:color w:val="1E00BE"/>
      <w:sz w:val="20"/>
      <w:szCs w:val="20"/>
    </w:rPr>
    <w:tblPr>
      <w:tblStyleRowBandSize w:val="1"/>
      <w:tblStyleColBandSize w:val="1"/>
      <w:tblBorders>
        <w:top w:val="single" w:sz="4" w:space="0" w:color="1E00BE"/>
        <w:bottom w:val="single" w:sz="4" w:space="0" w:color="1E00BE"/>
      </w:tblBorders>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tblPr/>
      <w:tcPr>
        <w:tcBorders>
          <w:bottom w:val="single" w:sz="4" w:space="0" w:color="1E00BE"/>
          <w:insideH w:val="nil"/>
        </w:tcBorders>
        <w:shd w:val="clear" w:color="auto" w:fill="FFFFFF"/>
        <w:vAlign w:val="bottom"/>
      </w:tcPr>
    </w:tblStylePr>
    <w:tblStylePr w:type="lastRow">
      <w:tblPr/>
      <w:tcPr>
        <w:tcBorders>
          <w:top w:val="single" w:sz="4" w:space="0" w:color="1E00BE"/>
        </w:tcBorders>
        <w:shd w:val="clear" w:color="auto" w:fill="FFFFFF"/>
      </w:tcPr>
    </w:tblStylePr>
    <w:tblStylePr w:type="firstCol">
      <w:pPr>
        <w:jc w:val="left"/>
      </w:pPr>
    </w:tblStylePr>
    <w:tblStylePr w:type="lastCol">
      <w:tblPr/>
      <w:tcPr>
        <w:tcBorders>
          <w:left w:val="single" w:sz="4" w:space="0" w:color="1E00BE"/>
        </w:tcBorders>
      </w:tcPr>
    </w:tblStylePr>
    <w:tblStylePr w:type="band2Vert">
      <w:tblPr/>
      <w:tcPr>
        <w:shd w:val="clear" w:color="auto" w:fill="E7E7E6"/>
      </w:tcPr>
    </w:tblStylePr>
    <w:tblStylePr w:type="band1Horz">
      <w:pPr>
        <w:wordWrap/>
        <w:spacing w:beforeLines="0" w:before="0" w:beforeAutospacing="0" w:afterLines="0" w:after="0" w:afterAutospacing="0" w:line="240" w:lineRule="auto"/>
      </w:pPr>
      <w:tblPr/>
      <w:tcPr>
        <w:shd w:val="clear" w:color="auto" w:fill="E7E7E6"/>
      </w:tcPr>
    </w:tblStylePr>
    <w:tblStylePr w:type="nwCell">
      <w:pPr>
        <w:jc w:val="left"/>
      </w:pPr>
      <w:tblPr/>
      <w:tcPr>
        <w:vAlign w:val="bottom"/>
      </w:tcPr>
    </w:tblStylePr>
  </w:style>
  <w:style w:type="table" w:customStyle="1" w:styleId="Tabellrutntljust4">
    <w:name w:val="Tabellrutnät ljust4"/>
    <w:basedOn w:val="Normaltabell"/>
    <w:next w:val="Tabellrutntljust"/>
    <w:uiPriority w:val="40"/>
    <w:rsid w:val="00972A31"/>
    <w:pPr>
      <w:spacing w:after="0" w:line="240" w:lineRule="auto"/>
      <w:jc w:val="center"/>
    </w:pPr>
    <w:rPr>
      <w:rFonts w:ascii="Roboto" w:eastAsia="Times New Roman" w:hAnsi="Roboto"/>
      <w:color w:val="1E00BE"/>
      <w:sz w:val="20"/>
      <w:szCs w:val="20"/>
    </w:rPr>
    <w:tblPr>
      <w:tblStyleRowBandSize w:val="1"/>
      <w:tblStyleColBandSize w:val="1"/>
      <w:tblBorders>
        <w:top w:val="single" w:sz="4" w:space="0" w:color="1E00BE"/>
        <w:bottom w:val="single" w:sz="4" w:space="0" w:color="1E00BE"/>
      </w:tblBorders>
      <w:tblCellMar>
        <w:top w:w="28" w:type="dxa"/>
        <w:left w:w="28" w:type="dxa"/>
        <w:bottom w:w="28" w:type="dxa"/>
        <w:right w:w="28" w:type="dxa"/>
      </w:tblCellMar>
    </w:tblPr>
    <w:tblStylePr w:type="firstRow">
      <w:pPr>
        <w:wordWrap/>
        <w:spacing w:beforeLines="0" w:before="0" w:beforeAutospacing="0" w:afterLines="0" w:after="0" w:afterAutospacing="0" w:line="240" w:lineRule="auto"/>
        <w:jc w:val="center"/>
      </w:pPr>
      <w:tblPr/>
      <w:tcPr>
        <w:tcBorders>
          <w:bottom w:val="single" w:sz="4" w:space="0" w:color="1E00BE"/>
          <w:insideH w:val="nil"/>
        </w:tcBorders>
        <w:shd w:val="clear" w:color="auto" w:fill="FFFFFF"/>
        <w:vAlign w:val="bottom"/>
      </w:tcPr>
    </w:tblStylePr>
    <w:tblStylePr w:type="lastRow">
      <w:tblPr/>
      <w:tcPr>
        <w:tcBorders>
          <w:top w:val="single" w:sz="4" w:space="0" w:color="1E00BE"/>
        </w:tcBorders>
        <w:shd w:val="clear" w:color="auto" w:fill="FFFFFF"/>
      </w:tcPr>
    </w:tblStylePr>
    <w:tblStylePr w:type="firstCol">
      <w:pPr>
        <w:jc w:val="left"/>
      </w:pPr>
    </w:tblStylePr>
    <w:tblStylePr w:type="lastCol">
      <w:tblPr/>
      <w:tcPr>
        <w:tcBorders>
          <w:left w:val="single" w:sz="4" w:space="0" w:color="1E00BE"/>
        </w:tcBorders>
      </w:tcPr>
    </w:tblStylePr>
    <w:tblStylePr w:type="band2Vert">
      <w:tblPr/>
      <w:tcPr>
        <w:shd w:val="clear" w:color="auto" w:fill="E7E7E6"/>
      </w:tcPr>
    </w:tblStylePr>
    <w:tblStylePr w:type="band1Horz">
      <w:pPr>
        <w:wordWrap/>
        <w:spacing w:beforeLines="0" w:before="0" w:beforeAutospacing="0" w:afterLines="0" w:after="0" w:afterAutospacing="0" w:line="240" w:lineRule="auto"/>
      </w:pPr>
      <w:tblPr/>
      <w:tcPr>
        <w:shd w:val="clear" w:color="auto" w:fill="E7E7E6"/>
      </w:tcPr>
    </w:tblStylePr>
    <w:tblStylePr w:type="nwCell">
      <w:pPr>
        <w:jc w:val="left"/>
      </w:pPr>
      <w:tblPr/>
      <w:tcPr>
        <w:vAlign w:val="bottom"/>
      </w:tcPr>
    </w:tblStylePr>
  </w:style>
  <w:style w:type="paragraph" w:styleId="Oformateradtext">
    <w:name w:val="Plain Text"/>
    <w:basedOn w:val="Normal"/>
    <w:link w:val="OformateradtextChar"/>
    <w:uiPriority w:val="99"/>
    <w:unhideWhenUsed/>
    <w:rsid w:val="004A5A93"/>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4A5A93"/>
    <w:rPr>
      <w:rFonts w:ascii="Calibri" w:hAnsi="Calibri"/>
      <w:szCs w:val="21"/>
    </w:rPr>
  </w:style>
  <w:style w:type="paragraph" w:customStyle="1" w:styleId="sv-font-lank-med-pil">
    <w:name w:val="sv-font-lank-med-pil"/>
    <w:basedOn w:val="Normal"/>
    <w:rsid w:val="00FE696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998">
      <w:bodyDiv w:val="1"/>
      <w:marLeft w:val="0"/>
      <w:marRight w:val="0"/>
      <w:marTop w:val="0"/>
      <w:marBottom w:val="0"/>
      <w:divBdr>
        <w:top w:val="none" w:sz="0" w:space="0" w:color="auto"/>
        <w:left w:val="none" w:sz="0" w:space="0" w:color="auto"/>
        <w:bottom w:val="none" w:sz="0" w:space="0" w:color="auto"/>
        <w:right w:val="none" w:sz="0" w:space="0" w:color="auto"/>
      </w:divBdr>
    </w:div>
    <w:div w:id="178005102">
      <w:bodyDiv w:val="1"/>
      <w:marLeft w:val="0"/>
      <w:marRight w:val="0"/>
      <w:marTop w:val="0"/>
      <w:marBottom w:val="0"/>
      <w:divBdr>
        <w:top w:val="none" w:sz="0" w:space="0" w:color="auto"/>
        <w:left w:val="none" w:sz="0" w:space="0" w:color="auto"/>
        <w:bottom w:val="none" w:sz="0" w:space="0" w:color="auto"/>
        <w:right w:val="none" w:sz="0" w:space="0" w:color="auto"/>
      </w:divBdr>
    </w:div>
    <w:div w:id="199906078">
      <w:bodyDiv w:val="1"/>
      <w:marLeft w:val="0"/>
      <w:marRight w:val="0"/>
      <w:marTop w:val="0"/>
      <w:marBottom w:val="0"/>
      <w:divBdr>
        <w:top w:val="none" w:sz="0" w:space="0" w:color="auto"/>
        <w:left w:val="none" w:sz="0" w:space="0" w:color="auto"/>
        <w:bottom w:val="none" w:sz="0" w:space="0" w:color="auto"/>
        <w:right w:val="none" w:sz="0" w:space="0" w:color="auto"/>
      </w:divBdr>
    </w:div>
    <w:div w:id="227764680">
      <w:bodyDiv w:val="1"/>
      <w:marLeft w:val="0"/>
      <w:marRight w:val="0"/>
      <w:marTop w:val="0"/>
      <w:marBottom w:val="0"/>
      <w:divBdr>
        <w:top w:val="none" w:sz="0" w:space="0" w:color="auto"/>
        <w:left w:val="none" w:sz="0" w:space="0" w:color="auto"/>
        <w:bottom w:val="none" w:sz="0" w:space="0" w:color="auto"/>
        <w:right w:val="none" w:sz="0" w:space="0" w:color="auto"/>
      </w:divBdr>
    </w:div>
    <w:div w:id="243420876">
      <w:bodyDiv w:val="1"/>
      <w:marLeft w:val="0"/>
      <w:marRight w:val="0"/>
      <w:marTop w:val="0"/>
      <w:marBottom w:val="0"/>
      <w:divBdr>
        <w:top w:val="none" w:sz="0" w:space="0" w:color="auto"/>
        <w:left w:val="none" w:sz="0" w:space="0" w:color="auto"/>
        <w:bottom w:val="none" w:sz="0" w:space="0" w:color="auto"/>
        <w:right w:val="none" w:sz="0" w:space="0" w:color="auto"/>
      </w:divBdr>
    </w:div>
    <w:div w:id="272829165">
      <w:bodyDiv w:val="1"/>
      <w:marLeft w:val="0"/>
      <w:marRight w:val="0"/>
      <w:marTop w:val="0"/>
      <w:marBottom w:val="0"/>
      <w:divBdr>
        <w:top w:val="none" w:sz="0" w:space="0" w:color="auto"/>
        <w:left w:val="none" w:sz="0" w:space="0" w:color="auto"/>
        <w:bottom w:val="none" w:sz="0" w:space="0" w:color="auto"/>
        <w:right w:val="none" w:sz="0" w:space="0" w:color="auto"/>
      </w:divBdr>
    </w:div>
    <w:div w:id="285746053">
      <w:bodyDiv w:val="1"/>
      <w:marLeft w:val="0"/>
      <w:marRight w:val="0"/>
      <w:marTop w:val="0"/>
      <w:marBottom w:val="0"/>
      <w:divBdr>
        <w:top w:val="none" w:sz="0" w:space="0" w:color="auto"/>
        <w:left w:val="none" w:sz="0" w:space="0" w:color="auto"/>
        <w:bottom w:val="none" w:sz="0" w:space="0" w:color="auto"/>
        <w:right w:val="none" w:sz="0" w:space="0" w:color="auto"/>
      </w:divBdr>
    </w:div>
    <w:div w:id="291521262">
      <w:bodyDiv w:val="1"/>
      <w:marLeft w:val="0"/>
      <w:marRight w:val="0"/>
      <w:marTop w:val="0"/>
      <w:marBottom w:val="0"/>
      <w:divBdr>
        <w:top w:val="none" w:sz="0" w:space="0" w:color="auto"/>
        <w:left w:val="none" w:sz="0" w:space="0" w:color="auto"/>
        <w:bottom w:val="none" w:sz="0" w:space="0" w:color="auto"/>
        <w:right w:val="none" w:sz="0" w:space="0" w:color="auto"/>
      </w:divBdr>
      <w:divsChild>
        <w:div w:id="355154922">
          <w:marLeft w:val="0"/>
          <w:marRight w:val="0"/>
          <w:marTop w:val="0"/>
          <w:marBottom w:val="0"/>
          <w:divBdr>
            <w:top w:val="none" w:sz="0" w:space="0" w:color="auto"/>
            <w:left w:val="none" w:sz="0" w:space="0" w:color="auto"/>
            <w:bottom w:val="none" w:sz="0" w:space="0" w:color="auto"/>
            <w:right w:val="none" w:sz="0" w:space="0" w:color="auto"/>
          </w:divBdr>
          <w:divsChild>
            <w:div w:id="1164902480">
              <w:marLeft w:val="0"/>
              <w:marRight w:val="0"/>
              <w:marTop w:val="0"/>
              <w:marBottom w:val="0"/>
              <w:divBdr>
                <w:top w:val="none" w:sz="0" w:space="0" w:color="auto"/>
                <w:left w:val="none" w:sz="0" w:space="0" w:color="auto"/>
                <w:bottom w:val="none" w:sz="0" w:space="0" w:color="auto"/>
                <w:right w:val="none" w:sz="0" w:space="0" w:color="auto"/>
              </w:divBdr>
              <w:divsChild>
                <w:div w:id="1735614986">
                  <w:marLeft w:val="0"/>
                  <w:marRight w:val="0"/>
                  <w:marTop w:val="0"/>
                  <w:marBottom w:val="0"/>
                  <w:divBdr>
                    <w:top w:val="none" w:sz="0" w:space="0" w:color="auto"/>
                    <w:left w:val="none" w:sz="0" w:space="0" w:color="auto"/>
                    <w:bottom w:val="none" w:sz="0" w:space="0" w:color="auto"/>
                    <w:right w:val="none" w:sz="0" w:space="0" w:color="auto"/>
                  </w:divBdr>
                  <w:divsChild>
                    <w:div w:id="890773859">
                      <w:marLeft w:val="0"/>
                      <w:marRight w:val="0"/>
                      <w:marTop w:val="0"/>
                      <w:marBottom w:val="0"/>
                      <w:divBdr>
                        <w:top w:val="none" w:sz="0" w:space="0" w:color="auto"/>
                        <w:left w:val="none" w:sz="0" w:space="0" w:color="auto"/>
                        <w:bottom w:val="none" w:sz="0" w:space="0" w:color="auto"/>
                        <w:right w:val="none" w:sz="0" w:space="0" w:color="auto"/>
                      </w:divBdr>
                      <w:divsChild>
                        <w:div w:id="1470592703">
                          <w:marLeft w:val="0"/>
                          <w:marRight w:val="0"/>
                          <w:marTop w:val="0"/>
                          <w:marBottom w:val="0"/>
                          <w:divBdr>
                            <w:top w:val="none" w:sz="0" w:space="0" w:color="auto"/>
                            <w:left w:val="none" w:sz="0" w:space="0" w:color="auto"/>
                            <w:bottom w:val="none" w:sz="0" w:space="0" w:color="auto"/>
                            <w:right w:val="none" w:sz="0" w:space="0" w:color="auto"/>
                          </w:divBdr>
                          <w:divsChild>
                            <w:div w:id="80953287">
                              <w:marLeft w:val="0"/>
                              <w:marRight w:val="0"/>
                              <w:marTop w:val="0"/>
                              <w:marBottom w:val="0"/>
                              <w:divBdr>
                                <w:top w:val="none" w:sz="0" w:space="0" w:color="auto"/>
                                <w:left w:val="none" w:sz="0" w:space="0" w:color="auto"/>
                                <w:bottom w:val="none" w:sz="0" w:space="0" w:color="auto"/>
                                <w:right w:val="none" w:sz="0" w:space="0" w:color="auto"/>
                              </w:divBdr>
                            </w:div>
                            <w:div w:id="112094565">
                              <w:marLeft w:val="0"/>
                              <w:marRight w:val="0"/>
                              <w:marTop w:val="0"/>
                              <w:marBottom w:val="0"/>
                              <w:divBdr>
                                <w:top w:val="none" w:sz="0" w:space="0" w:color="auto"/>
                                <w:left w:val="none" w:sz="0" w:space="0" w:color="auto"/>
                                <w:bottom w:val="none" w:sz="0" w:space="0" w:color="auto"/>
                                <w:right w:val="none" w:sz="0" w:space="0" w:color="auto"/>
                              </w:divBdr>
                            </w:div>
                            <w:div w:id="131095419">
                              <w:marLeft w:val="0"/>
                              <w:marRight w:val="0"/>
                              <w:marTop w:val="0"/>
                              <w:marBottom w:val="0"/>
                              <w:divBdr>
                                <w:top w:val="none" w:sz="0" w:space="0" w:color="auto"/>
                                <w:left w:val="none" w:sz="0" w:space="0" w:color="auto"/>
                                <w:bottom w:val="none" w:sz="0" w:space="0" w:color="auto"/>
                                <w:right w:val="none" w:sz="0" w:space="0" w:color="auto"/>
                              </w:divBdr>
                            </w:div>
                            <w:div w:id="358774867">
                              <w:marLeft w:val="0"/>
                              <w:marRight w:val="0"/>
                              <w:marTop w:val="0"/>
                              <w:marBottom w:val="0"/>
                              <w:divBdr>
                                <w:top w:val="none" w:sz="0" w:space="0" w:color="auto"/>
                                <w:left w:val="none" w:sz="0" w:space="0" w:color="auto"/>
                                <w:bottom w:val="none" w:sz="0" w:space="0" w:color="auto"/>
                                <w:right w:val="none" w:sz="0" w:space="0" w:color="auto"/>
                              </w:divBdr>
                            </w:div>
                            <w:div w:id="413747986">
                              <w:marLeft w:val="0"/>
                              <w:marRight w:val="0"/>
                              <w:marTop w:val="0"/>
                              <w:marBottom w:val="0"/>
                              <w:divBdr>
                                <w:top w:val="none" w:sz="0" w:space="0" w:color="auto"/>
                                <w:left w:val="none" w:sz="0" w:space="0" w:color="auto"/>
                                <w:bottom w:val="none" w:sz="0" w:space="0" w:color="auto"/>
                                <w:right w:val="none" w:sz="0" w:space="0" w:color="auto"/>
                              </w:divBdr>
                            </w:div>
                            <w:div w:id="426930684">
                              <w:marLeft w:val="0"/>
                              <w:marRight w:val="0"/>
                              <w:marTop w:val="0"/>
                              <w:marBottom w:val="0"/>
                              <w:divBdr>
                                <w:top w:val="none" w:sz="0" w:space="0" w:color="auto"/>
                                <w:left w:val="none" w:sz="0" w:space="0" w:color="auto"/>
                                <w:bottom w:val="none" w:sz="0" w:space="0" w:color="auto"/>
                                <w:right w:val="none" w:sz="0" w:space="0" w:color="auto"/>
                              </w:divBdr>
                            </w:div>
                            <w:div w:id="523250357">
                              <w:marLeft w:val="0"/>
                              <w:marRight w:val="0"/>
                              <w:marTop w:val="0"/>
                              <w:marBottom w:val="0"/>
                              <w:divBdr>
                                <w:top w:val="none" w:sz="0" w:space="0" w:color="auto"/>
                                <w:left w:val="none" w:sz="0" w:space="0" w:color="auto"/>
                                <w:bottom w:val="none" w:sz="0" w:space="0" w:color="auto"/>
                                <w:right w:val="none" w:sz="0" w:space="0" w:color="auto"/>
                              </w:divBdr>
                            </w:div>
                            <w:div w:id="617105308">
                              <w:marLeft w:val="0"/>
                              <w:marRight w:val="0"/>
                              <w:marTop w:val="0"/>
                              <w:marBottom w:val="0"/>
                              <w:divBdr>
                                <w:top w:val="none" w:sz="0" w:space="0" w:color="auto"/>
                                <w:left w:val="none" w:sz="0" w:space="0" w:color="auto"/>
                                <w:bottom w:val="none" w:sz="0" w:space="0" w:color="auto"/>
                                <w:right w:val="none" w:sz="0" w:space="0" w:color="auto"/>
                              </w:divBdr>
                            </w:div>
                            <w:div w:id="893389199">
                              <w:marLeft w:val="0"/>
                              <w:marRight w:val="0"/>
                              <w:marTop w:val="0"/>
                              <w:marBottom w:val="0"/>
                              <w:divBdr>
                                <w:top w:val="none" w:sz="0" w:space="0" w:color="auto"/>
                                <w:left w:val="none" w:sz="0" w:space="0" w:color="auto"/>
                                <w:bottom w:val="none" w:sz="0" w:space="0" w:color="auto"/>
                                <w:right w:val="none" w:sz="0" w:space="0" w:color="auto"/>
                              </w:divBdr>
                            </w:div>
                            <w:div w:id="981499763">
                              <w:marLeft w:val="0"/>
                              <w:marRight w:val="0"/>
                              <w:marTop w:val="0"/>
                              <w:marBottom w:val="0"/>
                              <w:divBdr>
                                <w:top w:val="none" w:sz="0" w:space="0" w:color="auto"/>
                                <w:left w:val="none" w:sz="0" w:space="0" w:color="auto"/>
                                <w:bottom w:val="none" w:sz="0" w:space="0" w:color="auto"/>
                                <w:right w:val="none" w:sz="0" w:space="0" w:color="auto"/>
                              </w:divBdr>
                            </w:div>
                            <w:div w:id="1073115004">
                              <w:marLeft w:val="0"/>
                              <w:marRight w:val="0"/>
                              <w:marTop w:val="0"/>
                              <w:marBottom w:val="0"/>
                              <w:divBdr>
                                <w:top w:val="none" w:sz="0" w:space="0" w:color="auto"/>
                                <w:left w:val="none" w:sz="0" w:space="0" w:color="auto"/>
                                <w:bottom w:val="none" w:sz="0" w:space="0" w:color="auto"/>
                                <w:right w:val="none" w:sz="0" w:space="0" w:color="auto"/>
                              </w:divBdr>
                            </w:div>
                            <w:div w:id="1159495445">
                              <w:marLeft w:val="0"/>
                              <w:marRight w:val="0"/>
                              <w:marTop w:val="0"/>
                              <w:marBottom w:val="0"/>
                              <w:divBdr>
                                <w:top w:val="none" w:sz="0" w:space="0" w:color="auto"/>
                                <w:left w:val="none" w:sz="0" w:space="0" w:color="auto"/>
                                <w:bottom w:val="none" w:sz="0" w:space="0" w:color="auto"/>
                                <w:right w:val="none" w:sz="0" w:space="0" w:color="auto"/>
                              </w:divBdr>
                            </w:div>
                            <w:div w:id="1247417138">
                              <w:marLeft w:val="0"/>
                              <w:marRight w:val="0"/>
                              <w:marTop w:val="0"/>
                              <w:marBottom w:val="0"/>
                              <w:divBdr>
                                <w:top w:val="none" w:sz="0" w:space="0" w:color="auto"/>
                                <w:left w:val="none" w:sz="0" w:space="0" w:color="auto"/>
                                <w:bottom w:val="none" w:sz="0" w:space="0" w:color="auto"/>
                                <w:right w:val="none" w:sz="0" w:space="0" w:color="auto"/>
                              </w:divBdr>
                            </w:div>
                            <w:div w:id="1253318719">
                              <w:marLeft w:val="0"/>
                              <w:marRight w:val="0"/>
                              <w:marTop w:val="0"/>
                              <w:marBottom w:val="0"/>
                              <w:divBdr>
                                <w:top w:val="none" w:sz="0" w:space="0" w:color="auto"/>
                                <w:left w:val="none" w:sz="0" w:space="0" w:color="auto"/>
                                <w:bottom w:val="none" w:sz="0" w:space="0" w:color="auto"/>
                                <w:right w:val="none" w:sz="0" w:space="0" w:color="auto"/>
                              </w:divBdr>
                            </w:div>
                            <w:div w:id="1324621373">
                              <w:marLeft w:val="0"/>
                              <w:marRight w:val="0"/>
                              <w:marTop w:val="0"/>
                              <w:marBottom w:val="0"/>
                              <w:divBdr>
                                <w:top w:val="none" w:sz="0" w:space="0" w:color="auto"/>
                                <w:left w:val="none" w:sz="0" w:space="0" w:color="auto"/>
                                <w:bottom w:val="none" w:sz="0" w:space="0" w:color="auto"/>
                                <w:right w:val="none" w:sz="0" w:space="0" w:color="auto"/>
                              </w:divBdr>
                            </w:div>
                            <w:div w:id="1346520608">
                              <w:marLeft w:val="0"/>
                              <w:marRight w:val="0"/>
                              <w:marTop w:val="0"/>
                              <w:marBottom w:val="0"/>
                              <w:divBdr>
                                <w:top w:val="none" w:sz="0" w:space="0" w:color="auto"/>
                                <w:left w:val="none" w:sz="0" w:space="0" w:color="auto"/>
                                <w:bottom w:val="none" w:sz="0" w:space="0" w:color="auto"/>
                                <w:right w:val="none" w:sz="0" w:space="0" w:color="auto"/>
                              </w:divBdr>
                            </w:div>
                            <w:div w:id="1354267213">
                              <w:marLeft w:val="0"/>
                              <w:marRight w:val="0"/>
                              <w:marTop w:val="0"/>
                              <w:marBottom w:val="0"/>
                              <w:divBdr>
                                <w:top w:val="none" w:sz="0" w:space="0" w:color="auto"/>
                                <w:left w:val="none" w:sz="0" w:space="0" w:color="auto"/>
                                <w:bottom w:val="none" w:sz="0" w:space="0" w:color="auto"/>
                                <w:right w:val="none" w:sz="0" w:space="0" w:color="auto"/>
                              </w:divBdr>
                            </w:div>
                            <w:div w:id="1711371332">
                              <w:marLeft w:val="0"/>
                              <w:marRight w:val="0"/>
                              <w:marTop w:val="0"/>
                              <w:marBottom w:val="0"/>
                              <w:divBdr>
                                <w:top w:val="none" w:sz="0" w:space="0" w:color="auto"/>
                                <w:left w:val="none" w:sz="0" w:space="0" w:color="auto"/>
                                <w:bottom w:val="none" w:sz="0" w:space="0" w:color="auto"/>
                                <w:right w:val="none" w:sz="0" w:space="0" w:color="auto"/>
                              </w:divBdr>
                            </w:div>
                            <w:div w:id="1904100719">
                              <w:marLeft w:val="0"/>
                              <w:marRight w:val="0"/>
                              <w:marTop w:val="0"/>
                              <w:marBottom w:val="0"/>
                              <w:divBdr>
                                <w:top w:val="none" w:sz="0" w:space="0" w:color="auto"/>
                                <w:left w:val="none" w:sz="0" w:space="0" w:color="auto"/>
                                <w:bottom w:val="none" w:sz="0" w:space="0" w:color="auto"/>
                                <w:right w:val="none" w:sz="0" w:space="0" w:color="auto"/>
                              </w:divBdr>
                            </w:div>
                            <w:div w:id="1924803578">
                              <w:marLeft w:val="0"/>
                              <w:marRight w:val="0"/>
                              <w:marTop w:val="0"/>
                              <w:marBottom w:val="0"/>
                              <w:divBdr>
                                <w:top w:val="none" w:sz="0" w:space="0" w:color="auto"/>
                                <w:left w:val="none" w:sz="0" w:space="0" w:color="auto"/>
                                <w:bottom w:val="none" w:sz="0" w:space="0" w:color="auto"/>
                                <w:right w:val="none" w:sz="0" w:space="0" w:color="auto"/>
                              </w:divBdr>
                            </w:div>
                            <w:div w:id="1975065691">
                              <w:marLeft w:val="0"/>
                              <w:marRight w:val="0"/>
                              <w:marTop w:val="0"/>
                              <w:marBottom w:val="0"/>
                              <w:divBdr>
                                <w:top w:val="none" w:sz="0" w:space="0" w:color="auto"/>
                                <w:left w:val="none" w:sz="0" w:space="0" w:color="auto"/>
                                <w:bottom w:val="none" w:sz="0" w:space="0" w:color="auto"/>
                                <w:right w:val="none" w:sz="0" w:space="0" w:color="auto"/>
                              </w:divBdr>
                            </w:div>
                            <w:div w:id="21104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284575">
      <w:bodyDiv w:val="1"/>
      <w:marLeft w:val="0"/>
      <w:marRight w:val="0"/>
      <w:marTop w:val="0"/>
      <w:marBottom w:val="0"/>
      <w:divBdr>
        <w:top w:val="none" w:sz="0" w:space="0" w:color="auto"/>
        <w:left w:val="none" w:sz="0" w:space="0" w:color="auto"/>
        <w:bottom w:val="none" w:sz="0" w:space="0" w:color="auto"/>
        <w:right w:val="none" w:sz="0" w:space="0" w:color="auto"/>
      </w:divBdr>
    </w:div>
    <w:div w:id="497961575">
      <w:bodyDiv w:val="1"/>
      <w:marLeft w:val="0"/>
      <w:marRight w:val="0"/>
      <w:marTop w:val="0"/>
      <w:marBottom w:val="0"/>
      <w:divBdr>
        <w:top w:val="none" w:sz="0" w:space="0" w:color="auto"/>
        <w:left w:val="none" w:sz="0" w:space="0" w:color="auto"/>
        <w:bottom w:val="none" w:sz="0" w:space="0" w:color="auto"/>
        <w:right w:val="none" w:sz="0" w:space="0" w:color="auto"/>
      </w:divBdr>
    </w:div>
    <w:div w:id="517815907">
      <w:bodyDiv w:val="1"/>
      <w:marLeft w:val="0"/>
      <w:marRight w:val="0"/>
      <w:marTop w:val="0"/>
      <w:marBottom w:val="0"/>
      <w:divBdr>
        <w:top w:val="none" w:sz="0" w:space="0" w:color="auto"/>
        <w:left w:val="none" w:sz="0" w:space="0" w:color="auto"/>
        <w:bottom w:val="none" w:sz="0" w:space="0" w:color="auto"/>
        <w:right w:val="none" w:sz="0" w:space="0" w:color="auto"/>
      </w:divBdr>
    </w:div>
    <w:div w:id="587928092">
      <w:bodyDiv w:val="1"/>
      <w:marLeft w:val="0"/>
      <w:marRight w:val="0"/>
      <w:marTop w:val="0"/>
      <w:marBottom w:val="0"/>
      <w:divBdr>
        <w:top w:val="none" w:sz="0" w:space="0" w:color="auto"/>
        <w:left w:val="none" w:sz="0" w:space="0" w:color="auto"/>
        <w:bottom w:val="none" w:sz="0" w:space="0" w:color="auto"/>
        <w:right w:val="none" w:sz="0" w:space="0" w:color="auto"/>
      </w:divBdr>
      <w:divsChild>
        <w:div w:id="1333534916">
          <w:marLeft w:val="0"/>
          <w:marRight w:val="0"/>
          <w:marTop w:val="0"/>
          <w:marBottom w:val="0"/>
          <w:divBdr>
            <w:top w:val="none" w:sz="0" w:space="0" w:color="auto"/>
            <w:left w:val="none" w:sz="0" w:space="0" w:color="auto"/>
            <w:bottom w:val="none" w:sz="0" w:space="0" w:color="auto"/>
            <w:right w:val="none" w:sz="0" w:space="0" w:color="auto"/>
          </w:divBdr>
          <w:divsChild>
            <w:div w:id="113524622">
              <w:marLeft w:val="0"/>
              <w:marRight w:val="0"/>
              <w:marTop w:val="0"/>
              <w:marBottom w:val="0"/>
              <w:divBdr>
                <w:top w:val="none" w:sz="0" w:space="0" w:color="auto"/>
                <w:left w:val="none" w:sz="0" w:space="0" w:color="auto"/>
                <w:bottom w:val="none" w:sz="0" w:space="0" w:color="auto"/>
                <w:right w:val="none" w:sz="0" w:space="0" w:color="auto"/>
              </w:divBdr>
              <w:divsChild>
                <w:div w:id="528032577">
                  <w:marLeft w:val="0"/>
                  <w:marRight w:val="0"/>
                  <w:marTop w:val="0"/>
                  <w:marBottom w:val="0"/>
                  <w:divBdr>
                    <w:top w:val="none" w:sz="0" w:space="0" w:color="auto"/>
                    <w:left w:val="none" w:sz="0" w:space="0" w:color="auto"/>
                    <w:bottom w:val="none" w:sz="0" w:space="0" w:color="auto"/>
                    <w:right w:val="none" w:sz="0" w:space="0" w:color="auto"/>
                  </w:divBdr>
                  <w:divsChild>
                    <w:div w:id="1945074651">
                      <w:marLeft w:val="0"/>
                      <w:marRight w:val="0"/>
                      <w:marTop w:val="0"/>
                      <w:marBottom w:val="0"/>
                      <w:divBdr>
                        <w:top w:val="none" w:sz="0" w:space="0" w:color="auto"/>
                        <w:left w:val="none" w:sz="0" w:space="0" w:color="auto"/>
                        <w:bottom w:val="none" w:sz="0" w:space="0" w:color="auto"/>
                        <w:right w:val="none" w:sz="0" w:space="0" w:color="auto"/>
                      </w:divBdr>
                      <w:divsChild>
                        <w:div w:id="855509579">
                          <w:marLeft w:val="0"/>
                          <w:marRight w:val="0"/>
                          <w:marTop w:val="0"/>
                          <w:marBottom w:val="0"/>
                          <w:divBdr>
                            <w:top w:val="none" w:sz="0" w:space="0" w:color="auto"/>
                            <w:left w:val="none" w:sz="0" w:space="0" w:color="auto"/>
                            <w:bottom w:val="none" w:sz="0" w:space="0" w:color="auto"/>
                            <w:right w:val="none" w:sz="0" w:space="0" w:color="auto"/>
                          </w:divBdr>
                          <w:divsChild>
                            <w:div w:id="19062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971705">
      <w:bodyDiv w:val="1"/>
      <w:marLeft w:val="0"/>
      <w:marRight w:val="0"/>
      <w:marTop w:val="0"/>
      <w:marBottom w:val="0"/>
      <w:divBdr>
        <w:top w:val="none" w:sz="0" w:space="0" w:color="auto"/>
        <w:left w:val="none" w:sz="0" w:space="0" w:color="auto"/>
        <w:bottom w:val="none" w:sz="0" w:space="0" w:color="auto"/>
        <w:right w:val="none" w:sz="0" w:space="0" w:color="auto"/>
      </w:divBdr>
    </w:div>
    <w:div w:id="819230822">
      <w:bodyDiv w:val="1"/>
      <w:marLeft w:val="0"/>
      <w:marRight w:val="0"/>
      <w:marTop w:val="0"/>
      <w:marBottom w:val="0"/>
      <w:divBdr>
        <w:top w:val="none" w:sz="0" w:space="0" w:color="auto"/>
        <w:left w:val="none" w:sz="0" w:space="0" w:color="auto"/>
        <w:bottom w:val="none" w:sz="0" w:space="0" w:color="auto"/>
        <w:right w:val="none" w:sz="0" w:space="0" w:color="auto"/>
      </w:divBdr>
    </w:div>
    <w:div w:id="822282050">
      <w:bodyDiv w:val="1"/>
      <w:marLeft w:val="0"/>
      <w:marRight w:val="0"/>
      <w:marTop w:val="0"/>
      <w:marBottom w:val="0"/>
      <w:divBdr>
        <w:top w:val="none" w:sz="0" w:space="0" w:color="auto"/>
        <w:left w:val="none" w:sz="0" w:space="0" w:color="auto"/>
        <w:bottom w:val="none" w:sz="0" w:space="0" w:color="auto"/>
        <w:right w:val="none" w:sz="0" w:space="0" w:color="auto"/>
      </w:divBdr>
    </w:div>
    <w:div w:id="840002435">
      <w:bodyDiv w:val="1"/>
      <w:marLeft w:val="0"/>
      <w:marRight w:val="0"/>
      <w:marTop w:val="0"/>
      <w:marBottom w:val="0"/>
      <w:divBdr>
        <w:top w:val="none" w:sz="0" w:space="0" w:color="auto"/>
        <w:left w:val="none" w:sz="0" w:space="0" w:color="auto"/>
        <w:bottom w:val="none" w:sz="0" w:space="0" w:color="auto"/>
        <w:right w:val="none" w:sz="0" w:space="0" w:color="auto"/>
      </w:divBdr>
    </w:div>
    <w:div w:id="875659182">
      <w:bodyDiv w:val="1"/>
      <w:marLeft w:val="0"/>
      <w:marRight w:val="0"/>
      <w:marTop w:val="0"/>
      <w:marBottom w:val="0"/>
      <w:divBdr>
        <w:top w:val="none" w:sz="0" w:space="0" w:color="auto"/>
        <w:left w:val="none" w:sz="0" w:space="0" w:color="auto"/>
        <w:bottom w:val="none" w:sz="0" w:space="0" w:color="auto"/>
        <w:right w:val="none" w:sz="0" w:space="0" w:color="auto"/>
      </w:divBdr>
    </w:div>
    <w:div w:id="1103302346">
      <w:bodyDiv w:val="1"/>
      <w:marLeft w:val="0"/>
      <w:marRight w:val="0"/>
      <w:marTop w:val="0"/>
      <w:marBottom w:val="0"/>
      <w:divBdr>
        <w:top w:val="none" w:sz="0" w:space="0" w:color="auto"/>
        <w:left w:val="none" w:sz="0" w:space="0" w:color="auto"/>
        <w:bottom w:val="none" w:sz="0" w:space="0" w:color="auto"/>
        <w:right w:val="none" w:sz="0" w:space="0" w:color="auto"/>
      </w:divBdr>
      <w:divsChild>
        <w:div w:id="1822845120">
          <w:marLeft w:val="0"/>
          <w:marRight w:val="0"/>
          <w:marTop w:val="0"/>
          <w:marBottom w:val="0"/>
          <w:divBdr>
            <w:top w:val="none" w:sz="0" w:space="0" w:color="auto"/>
            <w:left w:val="none" w:sz="0" w:space="0" w:color="auto"/>
            <w:bottom w:val="none" w:sz="0" w:space="0" w:color="auto"/>
            <w:right w:val="none" w:sz="0" w:space="0" w:color="auto"/>
          </w:divBdr>
          <w:divsChild>
            <w:div w:id="1507817827">
              <w:marLeft w:val="0"/>
              <w:marRight w:val="0"/>
              <w:marTop w:val="0"/>
              <w:marBottom w:val="0"/>
              <w:divBdr>
                <w:top w:val="none" w:sz="0" w:space="0" w:color="auto"/>
                <w:left w:val="none" w:sz="0" w:space="0" w:color="auto"/>
                <w:bottom w:val="none" w:sz="0" w:space="0" w:color="auto"/>
                <w:right w:val="none" w:sz="0" w:space="0" w:color="auto"/>
              </w:divBdr>
              <w:divsChild>
                <w:div w:id="1333216927">
                  <w:marLeft w:val="0"/>
                  <w:marRight w:val="0"/>
                  <w:marTop w:val="0"/>
                  <w:marBottom w:val="0"/>
                  <w:divBdr>
                    <w:top w:val="none" w:sz="0" w:space="0" w:color="auto"/>
                    <w:left w:val="none" w:sz="0" w:space="0" w:color="auto"/>
                    <w:bottom w:val="none" w:sz="0" w:space="0" w:color="auto"/>
                    <w:right w:val="none" w:sz="0" w:space="0" w:color="auto"/>
                  </w:divBdr>
                  <w:divsChild>
                    <w:div w:id="2083677964">
                      <w:marLeft w:val="0"/>
                      <w:marRight w:val="0"/>
                      <w:marTop w:val="0"/>
                      <w:marBottom w:val="0"/>
                      <w:divBdr>
                        <w:top w:val="none" w:sz="0" w:space="0" w:color="auto"/>
                        <w:left w:val="none" w:sz="0" w:space="0" w:color="auto"/>
                        <w:bottom w:val="none" w:sz="0" w:space="0" w:color="auto"/>
                        <w:right w:val="none" w:sz="0" w:space="0" w:color="auto"/>
                      </w:divBdr>
                      <w:divsChild>
                        <w:div w:id="1792164762">
                          <w:marLeft w:val="0"/>
                          <w:marRight w:val="0"/>
                          <w:marTop w:val="0"/>
                          <w:marBottom w:val="0"/>
                          <w:divBdr>
                            <w:top w:val="none" w:sz="0" w:space="0" w:color="auto"/>
                            <w:left w:val="none" w:sz="0" w:space="0" w:color="auto"/>
                            <w:bottom w:val="none" w:sz="0" w:space="0" w:color="auto"/>
                            <w:right w:val="none" w:sz="0" w:space="0" w:color="auto"/>
                          </w:divBdr>
                          <w:divsChild>
                            <w:div w:id="9627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7121">
      <w:bodyDiv w:val="1"/>
      <w:marLeft w:val="0"/>
      <w:marRight w:val="0"/>
      <w:marTop w:val="0"/>
      <w:marBottom w:val="0"/>
      <w:divBdr>
        <w:top w:val="none" w:sz="0" w:space="0" w:color="auto"/>
        <w:left w:val="none" w:sz="0" w:space="0" w:color="auto"/>
        <w:bottom w:val="none" w:sz="0" w:space="0" w:color="auto"/>
        <w:right w:val="none" w:sz="0" w:space="0" w:color="auto"/>
      </w:divBdr>
      <w:divsChild>
        <w:div w:id="1219704007">
          <w:marLeft w:val="0"/>
          <w:marRight w:val="0"/>
          <w:marTop w:val="0"/>
          <w:marBottom w:val="0"/>
          <w:divBdr>
            <w:top w:val="none" w:sz="0" w:space="0" w:color="auto"/>
            <w:left w:val="none" w:sz="0" w:space="0" w:color="auto"/>
            <w:bottom w:val="none" w:sz="0" w:space="0" w:color="auto"/>
            <w:right w:val="none" w:sz="0" w:space="0" w:color="auto"/>
          </w:divBdr>
          <w:divsChild>
            <w:div w:id="324209209">
              <w:marLeft w:val="0"/>
              <w:marRight w:val="0"/>
              <w:marTop w:val="0"/>
              <w:marBottom w:val="0"/>
              <w:divBdr>
                <w:top w:val="none" w:sz="0" w:space="0" w:color="auto"/>
                <w:left w:val="none" w:sz="0" w:space="0" w:color="auto"/>
                <w:bottom w:val="none" w:sz="0" w:space="0" w:color="auto"/>
                <w:right w:val="none" w:sz="0" w:space="0" w:color="auto"/>
              </w:divBdr>
              <w:divsChild>
                <w:div w:id="468863542">
                  <w:marLeft w:val="0"/>
                  <w:marRight w:val="0"/>
                  <w:marTop w:val="0"/>
                  <w:marBottom w:val="0"/>
                  <w:divBdr>
                    <w:top w:val="none" w:sz="0" w:space="0" w:color="auto"/>
                    <w:left w:val="none" w:sz="0" w:space="0" w:color="auto"/>
                    <w:bottom w:val="none" w:sz="0" w:space="0" w:color="auto"/>
                    <w:right w:val="none" w:sz="0" w:space="0" w:color="auto"/>
                  </w:divBdr>
                  <w:divsChild>
                    <w:div w:id="1451968538">
                      <w:marLeft w:val="0"/>
                      <w:marRight w:val="0"/>
                      <w:marTop w:val="0"/>
                      <w:marBottom w:val="0"/>
                      <w:divBdr>
                        <w:top w:val="none" w:sz="0" w:space="0" w:color="auto"/>
                        <w:left w:val="none" w:sz="0" w:space="0" w:color="auto"/>
                        <w:bottom w:val="none" w:sz="0" w:space="0" w:color="auto"/>
                        <w:right w:val="none" w:sz="0" w:space="0" w:color="auto"/>
                      </w:divBdr>
                      <w:divsChild>
                        <w:div w:id="2033452041">
                          <w:marLeft w:val="0"/>
                          <w:marRight w:val="0"/>
                          <w:marTop w:val="0"/>
                          <w:marBottom w:val="0"/>
                          <w:divBdr>
                            <w:top w:val="none" w:sz="0" w:space="0" w:color="auto"/>
                            <w:left w:val="none" w:sz="0" w:space="0" w:color="auto"/>
                            <w:bottom w:val="none" w:sz="0" w:space="0" w:color="auto"/>
                            <w:right w:val="none" w:sz="0" w:space="0" w:color="auto"/>
                          </w:divBdr>
                          <w:divsChild>
                            <w:div w:id="350302972">
                              <w:marLeft w:val="0"/>
                              <w:marRight w:val="0"/>
                              <w:marTop w:val="0"/>
                              <w:marBottom w:val="0"/>
                              <w:divBdr>
                                <w:top w:val="none" w:sz="0" w:space="0" w:color="auto"/>
                                <w:left w:val="none" w:sz="0" w:space="0" w:color="auto"/>
                                <w:bottom w:val="none" w:sz="0" w:space="0" w:color="auto"/>
                                <w:right w:val="none" w:sz="0" w:space="0" w:color="auto"/>
                              </w:divBdr>
                              <w:divsChild>
                                <w:div w:id="128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40911">
      <w:bodyDiv w:val="1"/>
      <w:marLeft w:val="0"/>
      <w:marRight w:val="0"/>
      <w:marTop w:val="0"/>
      <w:marBottom w:val="0"/>
      <w:divBdr>
        <w:top w:val="none" w:sz="0" w:space="0" w:color="auto"/>
        <w:left w:val="none" w:sz="0" w:space="0" w:color="auto"/>
        <w:bottom w:val="none" w:sz="0" w:space="0" w:color="auto"/>
        <w:right w:val="none" w:sz="0" w:space="0" w:color="auto"/>
      </w:divBdr>
    </w:div>
    <w:div w:id="1290472775">
      <w:bodyDiv w:val="1"/>
      <w:marLeft w:val="0"/>
      <w:marRight w:val="0"/>
      <w:marTop w:val="0"/>
      <w:marBottom w:val="0"/>
      <w:divBdr>
        <w:top w:val="none" w:sz="0" w:space="0" w:color="auto"/>
        <w:left w:val="none" w:sz="0" w:space="0" w:color="auto"/>
        <w:bottom w:val="none" w:sz="0" w:space="0" w:color="auto"/>
        <w:right w:val="none" w:sz="0" w:space="0" w:color="auto"/>
      </w:divBdr>
    </w:div>
    <w:div w:id="1290546381">
      <w:bodyDiv w:val="1"/>
      <w:marLeft w:val="0"/>
      <w:marRight w:val="0"/>
      <w:marTop w:val="0"/>
      <w:marBottom w:val="0"/>
      <w:divBdr>
        <w:top w:val="none" w:sz="0" w:space="0" w:color="auto"/>
        <w:left w:val="none" w:sz="0" w:space="0" w:color="auto"/>
        <w:bottom w:val="none" w:sz="0" w:space="0" w:color="auto"/>
        <w:right w:val="none" w:sz="0" w:space="0" w:color="auto"/>
      </w:divBdr>
    </w:div>
    <w:div w:id="1408111776">
      <w:bodyDiv w:val="1"/>
      <w:marLeft w:val="0"/>
      <w:marRight w:val="0"/>
      <w:marTop w:val="0"/>
      <w:marBottom w:val="0"/>
      <w:divBdr>
        <w:top w:val="none" w:sz="0" w:space="0" w:color="auto"/>
        <w:left w:val="none" w:sz="0" w:space="0" w:color="auto"/>
        <w:bottom w:val="none" w:sz="0" w:space="0" w:color="auto"/>
        <w:right w:val="none" w:sz="0" w:space="0" w:color="auto"/>
      </w:divBdr>
    </w:div>
    <w:div w:id="1522553413">
      <w:bodyDiv w:val="1"/>
      <w:marLeft w:val="0"/>
      <w:marRight w:val="0"/>
      <w:marTop w:val="0"/>
      <w:marBottom w:val="0"/>
      <w:divBdr>
        <w:top w:val="none" w:sz="0" w:space="0" w:color="auto"/>
        <w:left w:val="none" w:sz="0" w:space="0" w:color="auto"/>
        <w:bottom w:val="none" w:sz="0" w:space="0" w:color="auto"/>
        <w:right w:val="none" w:sz="0" w:space="0" w:color="auto"/>
      </w:divBdr>
      <w:divsChild>
        <w:div w:id="943924369">
          <w:marLeft w:val="0"/>
          <w:marRight w:val="0"/>
          <w:marTop w:val="0"/>
          <w:marBottom w:val="0"/>
          <w:divBdr>
            <w:top w:val="none" w:sz="0" w:space="0" w:color="auto"/>
            <w:left w:val="none" w:sz="0" w:space="0" w:color="auto"/>
            <w:bottom w:val="none" w:sz="0" w:space="0" w:color="auto"/>
            <w:right w:val="none" w:sz="0" w:space="0" w:color="auto"/>
          </w:divBdr>
          <w:divsChild>
            <w:div w:id="1454707648">
              <w:marLeft w:val="0"/>
              <w:marRight w:val="0"/>
              <w:marTop w:val="0"/>
              <w:marBottom w:val="0"/>
              <w:divBdr>
                <w:top w:val="none" w:sz="0" w:space="0" w:color="auto"/>
                <w:left w:val="none" w:sz="0" w:space="0" w:color="auto"/>
                <w:bottom w:val="none" w:sz="0" w:space="0" w:color="auto"/>
                <w:right w:val="none" w:sz="0" w:space="0" w:color="auto"/>
              </w:divBdr>
              <w:divsChild>
                <w:div w:id="815226802">
                  <w:marLeft w:val="0"/>
                  <w:marRight w:val="0"/>
                  <w:marTop w:val="0"/>
                  <w:marBottom w:val="0"/>
                  <w:divBdr>
                    <w:top w:val="none" w:sz="0" w:space="0" w:color="auto"/>
                    <w:left w:val="none" w:sz="0" w:space="0" w:color="auto"/>
                    <w:bottom w:val="none" w:sz="0" w:space="0" w:color="auto"/>
                    <w:right w:val="none" w:sz="0" w:space="0" w:color="auto"/>
                  </w:divBdr>
                  <w:divsChild>
                    <w:div w:id="1766152203">
                      <w:marLeft w:val="0"/>
                      <w:marRight w:val="0"/>
                      <w:marTop w:val="0"/>
                      <w:marBottom w:val="0"/>
                      <w:divBdr>
                        <w:top w:val="none" w:sz="0" w:space="0" w:color="auto"/>
                        <w:left w:val="none" w:sz="0" w:space="0" w:color="auto"/>
                        <w:bottom w:val="none" w:sz="0" w:space="0" w:color="auto"/>
                        <w:right w:val="none" w:sz="0" w:space="0" w:color="auto"/>
                      </w:divBdr>
                      <w:divsChild>
                        <w:div w:id="19919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97299">
      <w:bodyDiv w:val="1"/>
      <w:marLeft w:val="0"/>
      <w:marRight w:val="0"/>
      <w:marTop w:val="0"/>
      <w:marBottom w:val="0"/>
      <w:divBdr>
        <w:top w:val="none" w:sz="0" w:space="0" w:color="auto"/>
        <w:left w:val="none" w:sz="0" w:space="0" w:color="auto"/>
        <w:bottom w:val="none" w:sz="0" w:space="0" w:color="auto"/>
        <w:right w:val="none" w:sz="0" w:space="0" w:color="auto"/>
      </w:divBdr>
    </w:div>
    <w:div w:id="1737389372">
      <w:bodyDiv w:val="1"/>
      <w:marLeft w:val="0"/>
      <w:marRight w:val="0"/>
      <w:marTop w:val="0"/>
      <w:marBottom w:val="0"/>
      <w:divBdr>
        <w:top w:val="none" w:sz="0" w:space="0" w:color="auto"/>
        <w:left w:val="none" w:sz="0" w:space="0" w:color="auto"/>
        <w:bottom w:val="none" w:sz="0" w:space="0" w:color="auto"/>
        <w:right w:val="none" w:sz="0" w:space="0" w:color="auto"/>
      </w:divBdr>
    </w:div>
    <w:div w:id="1779832661">
      <w:bodyDiv w:val="1"/>
      <w:marLeft w:val="0"/>
      <w:marRight w:val="0"/>
      <w:marTop w:val="0"/>
      <w:marBottom w:val="0"/>
      <w:divBdr>
        <w:top w:val="none" w:sz="0" w:space="0" w:color="auto"/>
        <w:left w:val="none" w:sz="0" w:space="0" w:color="auto"/>
        <w:bottom w:val="none" w:sz="0" w:space="0" w:color="auto"/>
        <w:right w:val="none" w:sz="0" w:space="0" w:color="auto"/>
      </w:divBdr>
    </w:div>
    <w:div w:id="1812015521">
      <w:bodyDiv w:val="1"/>
      <w:marLeft w:val="0"/>
      <w:marRight w:val="0"/>
      <w:marTop w:val="0"/>
      <w:marBottom w:val="0"/>
      <w:divBdr>
        <w:top w:val="none" w:sz="0" w:space="0" w:color="auto"/>
        <w:left w:val="none" w:sz="0" w:space="0" w:color="auto"/>
        <w:bottom w:val="none" w:sz="0" w:space="0" w:color="auto"/>
        <w:right w:val="none" w:sz="0" w:space="0" w:color="auto"/>
      </w:divBdr>
    </w:div>
    <w:div w:id="1897156495">
      <w:bodyDiv w:val="1"/>
      <w:marLeft w:val="0"/>
      <w:marRight w:val="0"/>
      <w:marTop w:val="0"/>
      <w:marBottom w:val="0"/>
      <w:divBdr>
        <w:top w:val="none" w:sz="0" w:space="0" w:color="auto"/>
        <w:left w:val="none" w:sz="0" w:space="0" w:color="auto"/>
        <w:bottom w:val="none" w:sz="0" w:space="0" w:color="auto"/>
        <w:right w:val="none" w:sz="0" w:space="0" w:color="auto"/>
      </w:divBdr>
    </w:div>
    <w:div w:id="1905287248">
      <w:bodyDiv w:val="1"/>
      <w:marLeft w:val="0"/>
      <w:marRight w:val="0"/>
      <w:marTop w:val="0"/>
      <w:marBottom w:val="0"/>
      <w:divBdr>
        <w:top w:val="none" w:sz="0" w:space="0" w:color="auto"/>
        <w:left w:val="none" w:sz="0" w:space="0" w:color="auto"/>
        <w:bottom w:val="none" w:sz="0" w:space="0" w:color="auto"/>
        <w:right w:val="none" w:sz="0" w:space="0" w:color="auto"/>
      </w:divBdr>
    </w:div>
    <w:div w:id="200107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b.se/vara-tjanster/bestall-data-och-statistik/bestalla-mikrodata/vilka-mikrodata-finns/fastighetsregister-och-mikrodata/geografidatabasen/" TargetMode="External"/><Relationship Id="rId18" Type="http://schemas.openxmlformats.org/officeDocument/2006/relationships/hyperlink" Target="https://scb.se/UF0108" TargetMode="External"/><Relationship Id="rId26" Type="http://schemas.openxmlformats.org/officeDocument/2006/relationships/hyperlink" Target="https://www.forsakringskassan.se/statistik" TargetMode="External"/><Relationship Id="rId39" Type="http://schemas.openxmlformats.org/officeDocument/2006/relationships/hyperlink" Target="https://www.riksdagen.se/sv/dokument-lagar/dokument/svensk-forfattningssamling/forordning-2001100-om-den-officiella_sfs-2001-100" TargetMode="External"/><Relationship Id="rId21" Type="http://schemas.openxmlformats.org/officeDocument/2006/relationships/hyperlink" Target="https://www.scb.se/hitta-statistik/statistik-efter-amne/utbildning-och-forskning/befolkningens-utbildning/befolkningens-studiedeltagande/" TargetMode="External"/><Relationship Id="rId34" Type="http://schemas.openxmlformats.org/officeDocument/2006/relationships/hyperlink" Target="https://www.scb.se/vara-tjanster/bestall-data-och-statistik/bestalla-mikrodata/vilka-mikrodata-finns/longitudinella-register/stativ--en-longitudinell-databas-for-integrationsstudier/"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b.se/UF0102" TargetMode="External"/><Relationship Id="rId29" Type="http://schemas.openxmlformats.org/officeDocument/2006/relationships/hyperlink" Target="https://scb.se/vara-tjanster/bestall-data-och-statistik/bestalla-mikrodata/vilka-mikrodata-finns/longitudinella-register/stativ--en-longitudinell-databas-for-integrationsstudi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scb.se/hitta-statistik/statistik-efter-amne/arbetsmarknad/sysselsattning-forvarvsarbete-och-arbetstider/yrkesregistret-med-yrkesstatistik/" TargetMode="External"/><Relationship Id="rId32" Type="http://schemas.openxmlformats.org/officeDocument/2006/relationships/hyperlink" Target="https://inblick.scb.intra/Stod/Statistikproduktion/register/individer/stativ/" TargetMode="External"/><Relationship Id="rId37" Type="http://schemas.openxmlformats.org/officeDocument/2006/relationships/hyperlink" Target="https://www.riksdagen.se/sv/dokument-lagar/dokument/svensk-forfattningssamling/forordning-2001100-om-den-officiella_sfs-2001-10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cb.se/hitta-statistik/statistik-efter-amne/utbildning-och-forskning/skolvasende-och-barnomsorg/gymnasieskolan-elever-per-15-oktober/" TargetMode="External"/><Relationship Id="rId23" Type="http://schemas.openxmlformats.org/officeDocument/2006/relationships/hyperlink" Target="https://scb.se/vara-tjanster/bestall-data-och-statistik/bestalla-mikrodata/vilka-mikrodata-finns/individregister/registret-over-totalbefolkningen-rtb/" TargetMode="External"/><Relationship Id="rId28" Type="http://schemas.openxmlformats.org/officeDocument/2006/relationships/hyperlink" Target="https://www.socialstyrelsen.se/statistik-och-data/" TargetMode="External"/><Relationship Id="rId36" Type="http://schemas.openxmlformats.org/officeDocument/2006/relationships/hyperlink" Target="https://www.riksdagen.se/sv/dokument-lagar/dokument/svensk-forfattningssamling/lag-200199-om-den-officiella-statistiken_sfs-2001-99" TargetMode="External"/><Relationship Id="rId10" Type="http://schemas.openxmlformats.org/officeDocument/2006/relationships/endnotes" Target="endnotes.xml"/><Relationship Id="rId19" Type="http://schemas.openxmlformats.org/officeDocument/2006/relationships/hyperlink" Target="https://scb.se/vara-tjanster/bestall-data-och-statistik/bestalla-mikrodata/vilka-mikrodata-finns/longitudinella-register/longitudinell-integrationsdatabas-for-sjukforsakrings--och-arbetsmarknadsstudier-lisa/" TargetMode="External"/><Relationship Id="rId31" Type="http://schemas.openxmlformats.org/officeDocument/2006/relationships/hyperlink" Target="http://www.scb.se/stativ"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b.se/hitta-statistik/statistik-efter-amne/utbildning-och-forskning/skolvasende-och-barnomsorg/grundskolan-slutbetyg/" TargetMode="External"/><Relationship Id="rId22" Type="http://schemas.openxmlformats.org/officeDocument/2006/relationships/hyperlink" Target="https://scb.se/hitta-statistik/statistik-efter-amne/utbildning-och-forskning/befolkningens-utbildning/befolkningens-utbildning/" TargetMode="External"/><Relationship Id="rId27" Type="http://schemas.openxmlformats.org/officeDocument/2006/relationships/hyperlink" Target="https://www.migrationsverket.se/Om-Migrationsverket/Statistik.html" TargetMode="External"/><Relationship Id="rId30" Type="http://schemas.openxmlformats.org/officeDocument/2006/relationships/hyperlink" Target="https://www.riksdagen.se/sv/dokument-lagar/dokument/svensk-forfattningssamling/offentlighets--och-sekretesslag-2009400_sfs-2009-400" TargetMode="External"/><Relationship Id="rId35" Type="http://schemas.openxmlformats.org/officeDocument/2006/relationships/hyperlink" Target="https://www.riksdagen.se/sv/dokument-lagar/dokument/svensk-forfattningssamling/offentlighets--och-sekretesslag-2009400_sfs-2009-400"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cb.se/hitta-statistik/statistik-efter-amne/boende-byggande-och-bebyggelse/fastighetstaxeringar/fastighetstaxeringar/produktrelaterat/Fordjupad-information/beskrivning-av-fastighetstaxeringar-och-fastighetstaxeringsregistret-ftr/" TargetMode="External"/><Relationship Id="rId17" Type="http://schemas.openxmlformats.org/officeDocument/2006/relationships/hyperlink" Target="https://www.scb.se/vara-tjanster/bestall-data-och-statistik/bestalla-mikrodata/vilka-mikrodata-finns/individregister/inkomst--och-taxeringsregistret-iot/" TargetMode="External"/><Relationship Id="rId25" Type="http://schemas.openxmlformats.org/officeDocument/2006/relationships/hyperlink" Target="https://arbetsformedlingen.se/statistik" TargetMode="External"/><Relationship Id="rId33" Type="http://schemas.openxmlformats.org/officeDocument/2006/relationships/hyperlink" Target="http://www.metadata.scb.se" TargetMode="External"/><Relationship Id="rId38" Type="http://schemas.openxmlformats.org/officeDocument/2006/relationships/hyperlink" Target="https://eur-lex.europa.eu/legal-content/SV/TXT/?uri=celex%3A32016R0679" TargetMode="External"/><Relationship Id="rId46" Type="http://schemas.openxmlformats.org/officeDocument/2006/relationships/fontTable" Target="fontTable.xml"/><Relationship Id="rId20" Type="http://schemas.openxmlformats.org/officeDocument/2006/relationships/hyperlink" Target="https://www.scb.se/hitta-statistik/statistik-efter-amne/arbetsmarknad/sysselsattning-forvarvsarbete-och-arbetstider/registerbaserad-arbetsmarknadsstatistik-rams/" TargetMode="External"/><Relationship Id="rId41"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scb.se/vara-tjanster/bestall-data-och-statistik/bestalla-mikrodata/vilka-mikrodata-finns/individregister/registret-over-totalbefolkningen-rtb/" TargetMode="External"/><Relationship Id="rId2" Type="http://schemas.openxmlformats.org/officeDocument/2006/relationships/hyperlink" Target="https://scb.se/vara-tjanster/bestall-data-och-statistik/bestalla-mikrodata/vilka-mikrodata-finns/foretagsregister-och-foretagsundersokningar/foretagsdatabasen-fdb/" TargetMode="External"/><Relationship Id="rId1" Type="http://schemas.openxmlformats.org/officeDocument/2006/relationships/hyperlink" Target="https://scb.se/vara-tjanster/bestall-data-och-statistik/bestalla-mikrodata/vilka-mikrodata-finns/fastighetsregister-och-mikrodata/fastighetsregistret/" TargetMode="External"/><Relationship Id="rId6" Type="http://schemas.openxmlformats.org/officeDocument/2006/relationships/hyperlink" Target="https://www.msb.se/sv/verktyg--tjanster/sgsi/" TargetMode="External"/><Relationship Id="rId5" Type="http://schemas.openxmlformats.org/officeDocument/2006/relationships/hyperlink" Target="https://www.forsakringskassan.se/myndigheter-och-samarbetspartner/e-tjanster-for-myndigheter-och-samarbetspartner/informationsplats-for-spridnings--och-hamtningssystem-shs" TargetMode="External"/><Relationship Id="rId4" Type="http://schemas.openxmlformats.org/officeDocument/2006/relationships/hyperlink" Target="https://www.riksdagen.se/sv/dokument-lagar/dokument/svensk-forfattningssamling/forordning-2001100-om-den-officiella_sfs-2001-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sofh\AppData\Local\Microsoft\Windows\INetCache\Content.Outlook\ZAOMK5DK\IOR_mall_20170929_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8254CEC55440F4B8049B47A72C785B"/>
        <w:category>
          <w:name w:val="Allmänt"/>
          <w:gallery w:val="placeholder"/>
        </w:category>
        <w:types>
          <w:type w:val="bbPlcHdr"/>
        </w:types>
        <w:behaviors>
          <w:behavior w:val="content"/>
        </w:behaviors>
        <w:guid w:val="{E349B5C9-39B8-4D1E-BA71-526B75459E86}"/>
      </w:docPartPr>
      <w:docPartBody>
        <w:p w:rsidR="00ED4FB1" w:rsidRDefault="00DA0505" w:rsidP="00DA0505">
          <w:pPr>
            <w:pStyle w:val="DA8254CEC55440F4B8049B47A72C785B"/>
          </w:pPr>
          <w:r w:rsidRPr="005B7BB2">
            <w:rPr>
              <w:rStyle w:val="Platshllartext"/>
              <w:rFonts w:asciiTheme="majorHAnsi" w:hAnsiTheme="majorHAnsi"/>
              <w:sz w:val="14"/>
              <w:szCs w:val="14"/>
            </w:rPr>
            <w:t>[Källa]</w:t>
          </w:r>
        </w:p>
      </w:docPartBody>
    </w:docPart>
    <w:docPart>
      <w:docPartPr>
        <w:name w:val="A4D32FA833F74DD5832F97ABFF4E9DE2"/>
        <w:category>
          <w:name w:val="Allmänt"/>
          <w:gallery w:val="placeholder"/>
        </w:category>
        <w:types>
          <w:type w:val="bbPlcHdr"/>
        </w:types>
        <w:behaviors>
          <w:behavior w:val="content"/>
        </w:behaviors>
        <w:guid w:val="{DD5F9E6B-8F54-49B2-ACB9-36D71A47046E}"/>
      </w:docPartPr>
      <w:docPartBody>
        <w:p w:rsidR="00ED4FB1" w:rsidRDefault="00DA0505" w:rsidP="00DA0505">
          <w:pPr>
            <w:pStyle w:val="A4D32FA833F74DD5832F97ABFF4E9DE2"/>
          </w:pPr>
          <w:r w:rsidRPr="00B23E34">
            <w:rPr>
              <w:rStyle w:val="Platshllartext"/>
            </w:rPr>
            <w:t xml:space="preserve">[Rubrik över </w:t>
          </w:r>
          <w:r>
            <w:rPr>
              <w:rStyle w:val="Platshllartext"/>
            </w:rPr>
            <w:t>bred</w:t>
          </w:r>
          <w:r w:rsidRPr="00B23E34">
            <w:rPr>
              <w:rStyle w:val="Platshllartext"/>
            </w:rPr>
            <w:t xml:space="preserve"> tabell</w:t>
          </w:r>
          <w:r>
            <w:rPr>
              <w:rStyle w:val="Platshllartext"/>
            </w:rPr>
            <w:t xml:space="preserve"> 1</w:t>
          </w:r>
          <w:r w:rsidRPr="00B23E34">
            <w:rPr>
              <w:rStyle w:val="Platshllartext"/>
            </w:rPr>
            <w:t>.</w:t>
          </w:r>
          <w:r>
            <w:rPr>
              <w:rStyle w:val="Platshllartext"/>
            </w:rPr>
            <w:t>]</w:t>
          </w:r>
        </w:p>
      </w:docPartBody>
    </w:docPart>
    <w:docPart>
      <w:docPartPr>
        <w:name w:val="4A362AB7C9AD44DFAC9F72913D372DEC"/>
        <w:category>
          <w:name w:val="Allmänt"/>
          <w:gallery w:val="placeholder"/>
        </w:category>
        <w:types>
          <w:type w:val="bbPlcHdr"/>
        </w:types>
        <w:behaviors>
          <w:behavior w:val="content"/>
        </w:behaviors>
        <w:guid w:val="{E359EB00-08DE-4FFB-9138-C7392E133DA4}"/>
      </w:docPartPr>
      <w:docPartBody>
        <w:p w:rsidR="00ED4FB1" w:rsidRDefault="00DA0505" w:rsidP="00DA0505">
          <w:pPr>
            <w:pStyle w:val="4A362AB7C9AD44DFAC9F72913D372DEC"/>
          </w:pPr>
          <w:r>
            <w:rPr>
              <w:rStyle w:val="Platshlla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T Serif">
    <w:panose1 w:val="020A0603040505020204"/>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51"/>
    <w:rsid w:val="000C6703"/>
    <w:rsid w:val="000D2B7A"/>
    <w:rsid w:val="001022DB"/>
    <w:rsid w:val="00151501"/>
    <w:rsid w:val="00207071"/>
    <w:rsid w:val="002645E4"/>
    <w:rsid w:val="002A4ECA"/>
    <w:rsid w:val="002D3B01"/>
    <w:rsid w:val="0032386B"/>
    <w:rsid w:val="00340959"/>
    <w:rsid w:val="003E70C5"/>
    <w:rsid w:val="004E767B"/>
    <w:rsid w:val="005678D5"/>
    <w:rsid w:val="006223D0"/>
    <w:rsid w:val="00627F0A"/>
    <w:rsid w:val="00666379"/>
    <w:rsid w:val="007529CE"/>
    <w:rsid w:val="0077180D"/>
    <w:rsid w:val="007B47BC"/>
    <w:rsid w:val="008840D2"/>
    <w:rsid w:val="00913421"/>
    <w:rsid w:val="00980B23"/>
    <w:rsid w:val="009C2E51"/>
    <w:rsid w:val="00A2256D"/>
    <w:rsid w:val="00A67A2A"/>
    <w:rsid w:val="00AA72E4"/>
    <w:rsid w:val="00AC73A3"/>
    <w:rsid w:val="00AE48EE"/>
    <w:rsid w:val="00B64A28"/>
    <w:rsid w:val="00B71CD9"/>
    <w:rsid w:val="00B9248E"/>
    <w:rsid w:val="00BA066F"/>
    <w:rsid w:val="00BA75AB"/>
    <w:rsid w:val="00D03B0A"/>
    <w:rsid w:val="00D23BDB"/>
    <w:rsid w:val="00D423A5"/>
    <w:rsid w:val="00DA0505"/>
    <w:rsid w:val="00ED4FB1"/>
    <w:rsid w:val="00F277E9"/>
    <w:rsid w:val="00F37E25"/>
    <w:rsid w:val="00FF3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DA0505"/>
    <w:rPr>
      <w:color w:val="808080"/>
    </w:rPr>
  </w:style>
  <w:style w:type="paragraph" w:customStyle="1" w:styleId="DA8254CEC55440F4B8049B47A72C785B">
    <w:name w:val="DA8254CEC55440F4B8049B47A72C785B"/>
    <w:rsid w:val="00DA0505"/>
  </w:style>
  <w:style w:type="paragraph" w:customStyle="1" w:styleId="A4D32FA833F74DD5832F97ABFF4E9DE2">
    <w:name w:val="A4D32FA833F74DD5832F97ABFF4E9DE2"/>
    <w:rsid w:val="00DA0505"/>
  </w:style>
  <w:style w:type="paragraph" w:customStyle="1" w:styleId="4A362AB7C9AD44DFAC9F72913D372DEC">
    <w:name w:val="4A362AB7C9AD44DFAC9F72913D372DEC"/>
    <w:rsid w:val="00DA0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CB">
      <a:dk1>
        <a:sysClr val="windowText" lastClr="000000"/>
      </a:dk1>
      <a:lt1>
        <a:sysClr val="window" lastClr="FFFFFF"/>
      </a:lt1>
      <a:dk2>
        <a:srgbClr val="1F497D"/>
      </a:dk2>
      <a:lt2>
        <a:srgbClr val="EEECE1"/>
      </a:lt2>
      <a:accent1>
        <a:srgbClr val="F5A417"/>
      </a:accent1>
      <a:accent2>
        <a:srgbClr val="919294"/>
      </a:accent2>
      <a:accent3>
        <a:srgbClr val="1098AF"/>
      </a:accent3>
      <a:accent4>
        <a:srgbClr val="A2B236"/>
      </a:accent4>
      <a:accent5>
        <a:srgbClr val="702679"/>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process xmlns="ff6e3ada-3560-43b1-ab9c-5d7f504f2806" xsi:nil="true"/>
    <Process xmlns="bedc0e1e-3385-461a-9eaa-48e770fb8710">47</Proces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965DCA6EE10C0544837FB103A79948EE" ma:contentTypeVersion="5" ma:contentTypeDescription="Skapa ett nytt dokument." ma:contentTypeScope="" ma:versionID="838be874b0782efcb5932d4612c1a5ff">
  <xsd:schema xmlns:xsd="http://www.w3.org/2001/XMLSchema" xmlns:xs="http://www.w3.org/2001/XMLSchema" xmlns:p="http://schemas.microsoft.com/office/2006/metadata/properties" xmlns:ns2="bedc0e1e-3385-461a-9eaa-48e770fb8710" xmlns:ns3="ff6e3ada-3560-43b1-ab9c-5d7f504f2806" xmlns:ns4="057fa8ea-f456-4aaa-b645-926e8d64fe07" targetNamespace="http://schemas.microsoft.com/office/2006/metadata/properties" ma:root="true" ma:fieldsID="00db71e4409ca130324f45f26f3908f6" ns2:_="" ns3:_="" ns4:_="">
    <xsd:import namespace="bedc0e1e-3385-461a-9eaa-48e770fb8710"/>
    <xsd:import namespace="ff6e3ada-3560-43b1-ab9c-5d7f504f2806"/>
    <xsd:import namespace="057fa8ea-f456-4aaa-b645-926e8d64fe07"/>
    <xsd:element name="properties">
      <xsd:complexType>
        <xsd:sequence>
          <xsd:element name="documentManagement">
            <xsd:complexType>
              <xsd:all>
                <xsd:element ref="ns2:Process" minOccurs="0"/>
                <xsd:element ref="ns3:Delproces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c0e1e-3385-461a-9eaa-48e770fb8710" elementFormDefault="qualified">
    <xsd:import namespace="http://schemas.microsoft.com/office/2006/documentManagement/types"/>
    <xsd:import namespace="http://schemas.microsoft.com/office/infopath/2007/PartnerControls"/>
    <xsd:element name="Process" ma:index="8" nillable="true" ma:displayName="Process" ma:list="7e8ef179-13db-4ca5-90db-61b4c3184bba" ma:internalName="Process" ma:showField="Title" ma:web="bedc0e1e-3385-461a-9eaa-48e770fb871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6e3ada-3560-43b1-ab9c-5d7f504f2806" elementFormDefault="qualified">
    <xsd:import namespace="http://schemas.microsoft.com/office/2006/documentManagement/types"/>
    <xsd:import namespace="http://schemas.microsoft.com/office/infopath/2007/PartnerControls"/>
    <xsd:element name="Delprocess" ma:index="10" nillable="true" ma:displayName="Delprocess" ma:description="Här skirver du in processer som inte ännu finns med i Processlistan. Nivå 3 och neråt. Ex: 1.1.1" ma:internalName="Delprocess">
      <xsd:simpleType>
        <xsd:restriction base="dms:Text">
          <xsd:maxLength value="7"/>
        </xsd:restriction>
      </xsd:simpleType>
    </xsd:element>
  </xsd:schema>
  <xsd:schema xmlns:xsd="http://www.w3.org/2001/XMLSchema" xmlns:xs="http://www.w3.org/2001/XMLSchema" xmlns:dms="http://schemas.microsoft.com/office/2006/documentManagement/types" xmlns:pc="http://schemas.microsoft.com/office/infopath/2007/PartnerControls" targetNamespace="057fa8ea-f456-4aaa-b645-926e8d64fe07"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6EE2D5-CA7A-4F97-A5B4-7669C18B85A8}">
  <ds:schemaRefs>
    <ds:schemaRef ds:uri="http://schemas.microsoft.com/office/infopath/2007/PartnerControls"/>
    <ds:schemaRef ds:uri="http://purl.org/dc/dcmitype/"/>
    <ds:schemaRef ds:uri="http://purl.org/dc/elements/1.1/"/>
    <ds:schemaRef ds:uri="http://schemas.microsoft.com/office/2006/metadata/properties"/>
    <ds:schemaRef ds:uri="057fa8ea-f456-4aaa-b645-926e8d64fe07"/>
    <ds:schemaRef ds:uri="http://schemas.microsoft.com/office/2006/documentManagement/types"/>
    <ds:schemaRef ds:uri="http://www.w3.org/XML/1998/namespace"/>
    <ds:schemaRef ds:uri="ff6e3ada-3560-43b1-ab9c-5d7f504f2806"/>
    <ds:schemaRef ds:uri="http://schemas.openxmlformats.org/package/2006/metadata/core-properties"/>
    <ds:schemaRef ds:uri="bedc0e1e-3385-461a-9eaa-48e770fb8710"/>
    <ds:schemaRef ds:uri="http://purl.org/dc/terms/"/>
  </ds:schemaRefs>
</ds:datastoreItem>
</file>

<file path=customXml/itemProps2.xml><?xml version="1.0" encoding="utf-8"?>
<ds:datastoreItem xmlns:ds="http://schemas.openxmlformats.org/officeDocument/2006/customXml" ds:itemID="{AA3B65A3-E6C1-4FCB-AA59-23F87FC78BEA}">
  <ds:schemaRefs>
    <ds:schemaRef ds:uri="http://schemas.openxmlformats.org/officeDocument/2006/bibliography"/>
  </ds:schemaRefs>
</ds:datastoreItem>
</file>

<file path=customXml/itemProps3.xml><?xml version="1.0" encoding="utf-8"?>
<ds:datastoreItem xmlns:ds="http://schemas.openxmlformats.org/officeDocument/2006/customXml" ds:itemID="{F98CCC0F-15F6-418A-80C5-428649725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c0e1e-3385-461a-9eaa-48e770fb8710"/>
    <ds:schemaRef ds:uri="ff6e3ada-3560-43b1-ab9c-5d7f504f2806"/>
    <ds:schemaRef ds:uri="057fa8ea-f456-4aaa-b645-926e8d64f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592E4B-0D24-44BC-987A-D34687625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IOR_mall_20170929_AG</Template>
  <TotalTime>3</TotalTime>
  <Pages>17</Pages>
  <Words>6614</Words>
  <Characters>35056</Characters>
  <Application>Microsoft Office Word</Application>
  <DocSecurity>0</DocSecurity>
  <Lines>292</Lines>
  <Paragraphs>83</Paragraphs>
  <ScaleCrop>false</ScaleCrop>
  <HeadingPairs>
    <vt:vector size="2" baseType="variant">
      <vt:variant>
        <vt:lpstr>Rubrik</vt:lpstr>
      </vt:variant>
      <vt:variant>
        <vt:i4>1</vt:i4>
      </vt:variant>
    </vt:vector>
  </HeadingPairs>
  <TitlesOfParts>
    <vt:vector size="1" baseType="lpstr">
      <vt:lpstr>DOKSTAR_MALL_Det statistiska registret</vt:lpstr>
    </vt:vector>
  </TitlesOfParts>
  <Company>SCB</Company>
  <LinksUpToDate>false</LinksUpToDate>
  <CharactersWithSpaces>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DOKSTAR_MALL_Det statistiska registret</dc:title>
  <dc:subject>Kvalitet för officiell statistik - en handbok</dc:subject>
  <dc:creator>Elvers Eva PCA/LEDN-S</dc:creator>
  <cp:lastModifiedBy>Ekström Sylvia D/REG/IR-Ö</cp:lastModifiedBy>
  <cp:revision>3</cp:revision>
  <cp:lastPrinted>2019-09-20T12:18:00Z</cp:lastPrinted>
  <dcterms:created xsi:type="dcterms:W3CDTF">2022-10-26T11:41:00Z</dcterms:created>
  <dcterms:modified xsi:type="dcterms:W3CDTF">2022-10-27T11:03:00Z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0x010100965DCA6EE10C0544837FB103A79948EE</vt:lpwstr>
  </property>
</Properties>
</file>